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3E" w:rsidRDefault="0054353E" w:rsidP="0054353E">
      <w:pPr>
        <w:spacing w:after="0" w:line="240" w:lineRule="auto"/>
        <w:jc w:val="center"/>
        <w:rPr>
          <w:b/>
          <w:sz w:val="28"/>
          <w:szCs w:val="28"/>
        </w:rPr>
      </w:pPr>
      <w:r w:rsidRPr="0054353E">
        <w:rPr>
          <w:b/>
          <w:sz w:val="28"/>
          <w:szCs w:val="28"/>
        </w:rPr>
        <w:t xml:space="preserve">PowerPoint Presentation Checklist </w:t>
      </w:r>
    </w:p>
    <w:p w:rsidR="00A6330E" w:rsidRPr="0054353E" w:rsidRDefault="0054353E" w:rsidP="0054353E">
      <w:pPr>
        <w:spacing w:after="0" w:line="240" w:lineRule="auto"/>
        <w:jc w:val="center"/>
        <w:rPr>
          <w:b/>
          <w:sz w:val="28"/>
          <w:szCs w:val="28"/>
        </w:rPr>
      </w:pPr>
      <w:r w:rsidRPr="0054353E">
        <w:rPr>
          <w:b/>
          <w:sz w:val="28"/>
          <w:szCs w:val="28"/>
        </w:rPr>
        <w:t xml:space="preserve">Guide for Planning Committee and </w:t>
      </w:r>
      <w:r w:rsidR="00E17950">
        <w:rPr>
          <w:b/>
          <w:sz w:val="28"/>
          <w:szCs w:val="28"/>
        </w:rPr>
        <w:t xml:space="preserve">Designated PowerPoint </w:t>
      </w:r>
      <w:r w:rsidRPr="0054353E">
        <w:rPr>
          <w:b/>
          <w:sz w:val="28"/>
          <w:szCs w:val="28"/>
        </w:rPr>
        <w:t>Reviewers</w:t>
      </w:r>
    </w:p>
    <w:p w:rsidR="0054353E" w:rsidRDefault="0054353E" w:rsidP="0054353E">
      <w:pPr>
        <w:jc w:val="center"/>
      </w:pPr>
    </w:p>
    <w:p w:rsidR="00D8642E" w:rsidRPr="00FA1B34" w:rsidRDefault="00D8642E" w:rsidP="00D8642E">
      <w:pPr>
        <w:rPr>
          <w:b/>
        </w:rPr>
      </w:pPr>
      <w:r w:rsidRPr="00FA1B34">
        <w:rPr>
          <w:b/>
        </w:rPr>
        <w:t xml:space="preserve">Please check slides for the following: </w:t>
      </w:r>
    </w:p>
    <w:p w:rsidR="0054353E" w:rsidRPr="0054353E" w:rsidRDefault="00D8642E" w:rsidP="0054353E">
      <w:pPr>
        <w:numPr>
          <w:ilvl w:val="0"/>
          <w:numId w:val="1"/>
        </w:numPr>
        <w:spacing w:after="0" w:line="240" w:lineRule="auto"/>
        <w:rPr>
          <w:rFonts w:eastAsia="Times New Roman" w:cs="Times New Roman"/>
          <w:b/>
          <w:sz w:val="20"/>
          <w:szCs w:val="20"/>
        </w:rPr>
      </w:pPr>
      <w:r>
        <w:rPr>
          <w:rFonts w:eastAsia="Times New Roman" w:cs="Times New Roman"/>
          <w:b/>
          <w:sz w:val="20"/>
          <w:szCs w:val="20"/>
        </w:rPr>
        <w:t>R</w:t>
      </w:r>
      <w:r w:rsidR="0054353E" w:rsidRPr="0054353E">
        <w:rPr>
          <w:rFonts w:eastAsia="Times New Roman" w:cs="Times New Roman"/>
          <w:b/>
          <w:sz w:val="20"/>
          <w:szCs w:val="20"/>
        </w:rPr>
        <w:t xml:space="preserve">elevant disclosure and resolution slide. </w:t>
      </w:r>
    </w:p>
    <w:p w:rsidR="0054353E" w:rsidRPr="003025C5" w:rsidRDefault="0054353E" w:rsidP="0054353E">
      <w:pPr>
        <w:spacing w:after="0" w:line="240" w:lineRule="auto"/>
        <w:ind w:left="720"/>
        <w:rPr>
          <w:rFonts w:eastAsia="Times New Roman" w:cs="Times New Roman"/>
          <w:sz w:val="20"/>
          <w:szCs w:val="20"/>
        </w:rPr>
      </w:pPr>
      <w:r w:rsidRPr="003025C5">
        <w:rPr>
          <w:rFonts w:eastAsia="Times New Roman" w:cs="Times New Roman"/>
          <w:sz w:val="20"/>
          <w:szCs w:val="20"/>
        </w:rPr>
        <w:t>Speakers must begin their presentation with a disclosure slide that includes the following:</w:t>
      </w:r>
    </w:p>
    <w:p w:rsidR="0054353E" w:rsidRPr="00F22F54" w:rsidRDefault="0054353E" w:rsidP="0054353E">
      <w:pPr>
        <w:numPr>
          <w:ilvl w:val="0"/>
          <w:numId w:val="4"/>
        </w:numPr>
        <w:spacing w:after="0" w:line="240" w:lineRule="auto"/>
        <w:rPr>
          <w:rFonts w:eastAsia="Times New Roman" w:cs="Times New Roman"/>
          <w:color w:val="9E1B32"/>
          <w:sz w:val="20"/>
          <w:szCs w:val="20"/>
        </w:rPr>
      </w:pPr>
      <w:r w:rsidRPr="003025C5">
        <w:rPr>
          <w:rFonts w:eastAsia="Times New Roman" w:cs="Times New Roman"/>
          <w:sz w:val="20"/>
          <w:szCs w:val="20"/>
        </w:rPr>
        <w:t xml:space="preserve">This statement: </w:t>
      </w:r>
      <w:r w:rsidRPr="00F22F54">
        <w:rPr>
          <w:rFonts w:eastAsia="Times New Roman" w:cs="Times New Roman"/>
          <w:b/>
          <w:bCs/>
          <w:color w:val="9E1B32"/>
          <w:sz w:val="20"/>
          <w:szCs w:val="20"/>
        </w:rPr>
        <w:t>Under Accreditation Council for Continuing Medical Education</w:t>
      </w:r>
      <w:r>
        <w:rPr>
          <w:rFonts w:eastAsia="Times New Roman" w:cs="Times New Roman"/>
          <w:b/>
          <w:bCs/>
          <w:color w:val="9E1B32"/>
          <w:sz w:val="20"/>
          <w:szCs w:val="20"/>
        </w:rPr>
        <w:t xml:space="preserve"> (ACCME)</w:t>
      </w:r>
      <w:r w:rsidRPr="00F22F54">
        <w:rPr>
          <w:rFonts w:eastAsia="Times New Roman" w:cs="Times New Roman"/>
          <w:b/>
          <w:bCs/>
          <w:color w:val="9E1B32"/>
          <w:sz w:val="20"/>
          <w:szCs w:val="20"/>
        </w:rPr>
        <w:t xml:space="preserve"> guidelines, disclosure must be made regarding financial relationships with commercial interests within the last 12 months;</w:t>
      </w:r>
    </w:p>
    <w:p w:rsidR="0054353E" w:rsidRPr="003025C5" w:rsidRDefault="0054353E" w:rsidP="0054353E">
      <w:pPr>
        <w:numPr>
          <w:ilvl w:val="0"/>
          <w:numId w:val="4"/>
        </w:numPr>
        <w:spacing w:after="0" w:line="240" w:lineRule="auto"/>
        <w:rPr>
          <w:rFonts w:eastAsia="Times New Roman" w:cs="Times New Roman"/>
          <w:sz w:val="20"/>
          <w:szCs w:val="20"/>
        </w:rPr>
      </w:pPr>
      <w:r w:rsidRPr="003025C5">
        <w:rPr>
          <w:rFonts w:eastAsia="Times New Roman" w:cs="Times New Roman"/>
          <w:sz w:val="20"/>
          <w:szCs w:val="20"/>
        </w:rPr>
        <w:t>The speaker’s name</w:t>
      </w:r>
    </w:p>
    <w:p w:rsidR="0054353E" w:rsidRPr="00F22F54" w:rsidRDefault="0054353E" w:rsidP="0054353E">
      <w:pPr>
        <w:numPr>
          <w:ilvl w:val="0"/>
          <w:numId w:val="4"/>
        </w:numPr>
        <w:spacing w:after="0" w:line="240" w:lineRule="auto"/>
        <w:rPr>
          <w:rFonts w:eastAsia="Times New Roman" w:cs="Times New Roman"/>
          <w:color w:val="9E1B32"/>
          <w:sz w:val="20"/>
          <w:szCs w:val="20"/>
        </w:rPr>
      </w:pPr>
      <w:r w:rsidRPr="003025C5">
        <w:rPr>
          <w:rFonts w:eastAsia="Times New Roman" w:cs="Times New Roman"/>
          <w:sz w:val="20"/>
          <w:szCs w:val="20"/>
        </w:rPr>
        <w:t xml:space="preserve">All relevant commercial interests, including the name of the commercial interest, the role the speaker has </w:t>
      </w:r>
      <w:r>
        <w:rPr>
          <w:rFonts w:eastAsia="Times New Roman" w:cs="Times New Roman"/>
          <w:sz w:val="20"/>
          <w:szCs w:val="20"/>
        </w:rPr>
        <w:t xml:space="preserve">with the commercial interest </w:t>
      </w:r>
      <w:r w:rsidRPr="003025C5">
        <w:rPr>
          <w:rFonts w:eastAsia="Times New Roman" w:cs="Times New Roman"/>
          <w:sz w:val="20"/>
          <w:szCs w:val="20"/>
        </w:rPr>
        <w:t xml:space="preserve">and what type of financial interest is involved. </w:t>
      </w:r>
      <w:r w:rsidRPr="003025C5">
        <w:rPr>
          <w:rFonts w:eastAsia="Times New Roman" w:cs="Times New Roman"/>
          <w:b/>
          <w:bCs/>
          <w:sz w:val="20"/>
          <w:szCs w:val="20"/>
        </w:rPr>
        <w:t xml:space="preserve"> </w:t>
      </w:r>
      <w:r w:rsidRPr="003025C5">
        <w:rPr>
          <w:rFonts w:eastAsia="Times New Roman" w:cs="Times New Roman"/>
          <w:bCs/>
          <w:sz w:val="20"/>
          <w:szCs w:val="20"/>
        </w:rPr>
        <w:t xml:space="preserve"> If there is no commercial support, the disclosure slide must include the following statement</w:t>
      </w:r>
      <w:r w:rsidRPr="00F22F54">
        <w:rPr>
          <w:rFonts w:eastAsia="Times New Roman" w:cs="Times New Roman"/>
          <w:bCs/>
          <w:color w:val="9E1B32"/>
          <w:sz w:val="20"/>
          <w:szCs w:val="20"/>
        </w:rPr>
        <w:t xml:space="preserve">:  </w:t>
      </w:r>
      <w:r w:rsidRPr="00F22F54">
        <w:rPr>
          <w:rFonts w:eastAsia="Times New Roman" w:cs="Times New Roman"/>
          <w:b/>
          <w:bCs/>
          <w:color w:val="9E1B32"/>
          <w:sz w:val="20"/>
          <w:szCs w:val="20"/>
        </w:rPr>
        <w:t>I have no relevant financial relationships or affiliations with commercial interests to disclose.</w:t>
      </w:r>
    </w:p>
    <w:p w:rsidR="0054353E" w:rsidRDefault="0054353E" w:rsidP="0054353E">
      <w:pPr>
        <w:spacing w:after="0" w:line="240" w:lineRule="auto"/>
        <w:ind w:left="720"/>
        <w:contextualSpacing/>
        <w:rPr>
          <w:rFonts w:eastAsia="Times New Roman" w:cs="Times New Roman"/>
          <w:sz w:val="20"/>
          <w:szCs w:val="20"/>
        </w:rPr>
      </w:pPr>
    </w:p>
    <w:p w:rsidR="000B3D78" w:rsidRPr="000B3D78" w:rsidRDefault="00D8642E" w:rsidP="000B3D78">
      <w:pPr>
        <w:numPr>
          <w:ilvl w:val="0"/>
          <w:numId w:val="3"/>
        </w:numPr>
        <w:tabs>
          <w:tab w:val="left" w:pos="360"/>
        </w:tabs>
        <w:autoSpaceDE w:val="0"/>
        <w:autoSpaceDN w:val="0"/>
        <w:adjustRightInd w:val="0"/>
        <w:spacing w:after="0" w:line="240" w:lineRule="auto"/>
        <w:contextualSpacing/>
        <w:rPr>
          <w:rFonts w:eastAsia="Times New Roman" w:cs="Comic Sans MS"/>
          <w:b/>
          <w:bCs/>
          <w:sz w:val="20"/>
          <w:szCs w:val="20"/>
          <w:u w:val="single"/>
        </w:rPr>
      </w:pPr>
      <w:r>
        <w:rPr>
          <w:rFonts w:eastAsia="Times New Roman" w:cs="Comic Sans MS"/>
          <w:b/>
          <w:bCs/>
          <w:sz w:val="20"/>
          <w:szCs w:val="20"/>
        </w:rPr>
        <w:t>D</w:t>
      </w:r>
      <w:r w:rsidR="000B3D78" w:rsidRPr="000B3D78">
        <w:rPr>
          <w:rFonts w:eastAsia="Times New Roman" w:cs="Comic Sans MS"/>
          <w:b/>
          <w:bCs/>
          <w:sz w:val="20"/>
          <w:szCs w:val="20"/>
        </w:rPr>
        <w:t xml:space="preserve">iscussion of off-label or investigational use of drugs, therapies and/or devices. </w:t>
      </w:r>
    </w:p>
    <w:p w:rsidR="000B3D78" w:rsidRPr="00BF5A86" w:rsidRDefault="000B3D78" w:rsidP="000B3D78">
      <w:pPr>
        <w:tabs>
          <w:tab w:val="left" w:pos="360"/>
        </w:tabs>
        <w:autoSpaceDE w:val="0"/>
        <w:autoSpaceDN w:val="0"/>
        <w:adjustRightInd w:val="0"/>
        <w:spacing w:after="0" w:line="240" w:lineRule="auto"/>
        <w:ind w:left="720"/>
        <w:contextualSpacing/>
        <w:rPr>
          <w:rFonts w:eastAsia="Times New Roman" w:cs="Comic Sans MS"/>
          <w:b/>
          <w:bCs/>
          <w:color w:val="C00000"/>
          <w:sz w:val="20"/>
          <w:szCs w:val="20"/>
          <w:u w:val="single"/>
        </w:rPr>
      </w:pPr>
      <w:r w:rsidRPr="003025C5">
        <w:rPr>
          <w:rFonts w:eastAsia="Times New Roman" w:cs="Comic Sans MS"/>
          <w:bCs/>
          <w:sz w:val="20"/>
          <w:szCs w:val="20"/>
        </w:rPr>
        <w:t xml:space="preserve">If </w:t>
      </w:r>
      <w:r>
        <w:rPr>
          <w:rFonts w:eastAsia="Times New Roman" w:cs="Comic Sans MS"/>
          <w:bCs/>
          <w:sz w:val="20"/>
          <w:szCs w:val="20"/>
        </w:rPr>
        <w:t>the</w:t>
      </w:r>
      <w:r w:rsidRPr="003025C5">
        <w:rPr>
          <w:rFonts w:eastAsia="Times New Roman" w:cs="Comic Sans MS"/>
          <w:bCs/>
          <w:sz w:val="20"/>
          <w:szCs w:val="20"/>
        </w:rPr>
        <w:t xml:space="preserve"> presentation contains discussion of off-label or investigational uses of drugs or medical devices, the audience must be advised/informed. </w:t>
      </w:r>
      <w:r>
        <w:rPr>
          <w:rFonts w:eastAsia="Times New Roman" w:cs="Comic Sans MS"/>
          <w:bCs/>
          <w:sz w:val="20"/>
          <w:szCs w:val="20"/>
        </w:rPr>
        <w:t xml:space="preserve"> </w:t>
      </w:r>
      <w:r w:rsidRPr="00BF5A86">
        <w:rPr>
          <w:rFonts w:eastAsia="Times New Roman" w:cs="Comic Sans MS"/>
          <w:bCs/>
          <w:color w:val="C00000"/>
          <w:sz w:val="20"/>
          <w:szCs w:val="20"/>
        </w:rPr>
        <w:t>A disclosure slide must be adde</w:t>
      </w:r>
      <w:bookmarkStart w:id="0" w:name="_GoBack"/>
      <w:bookmarkEnd w:id="0"/>
      <w:r w:rsidRPr="00BF5A86">
        <w:rPr>
          <w:rFonts w:eastAsia="Times New Roman" w:cs="Comic Sans MS"/>
          <w:bCs/>
          <w:color w:val="C00000"/>
          <w:sz w:val="20"/>
          <w:szCs w:val="20"/>
        </w:rPr>
        <w:t>d to the presentation.</w:t>
      </w:r>
    </w:p>
    <w:p w:rsidR="000B3D78" w:rsidRDefault="000B3D78" w:rsidP="0054353E">
      <w:pPr>
        <w:spacing w:after="0" w:line="240" w:lineRule="auto"/>
        <w:ind w:left="720"/>
        <w:contextualSpacing/>
        <w:rPr>
          <w:rFonts w:eastAsia="Times New Roman" w:cs="Times New Roman"/>
          <w:sz w:val="20"/>
          <w:szCs w:val="20"/>
        </w:rPr>
      </w:pPr>
    </w:p>
    <w:p w:rsidR="0054353E" w:rsidRPr="0054353E" w:rsidRDefault="00D8642E" w:rsidP="0054353E">
      <w:pPr>
        <w:numPr>
          <w:ilvl w:val="0"/>
          <w:numId w:val="2"/>
        </w:numPr>
        <w:spacing w:after="0" w:line="240" w:lineRule="auto"/>
        <w:ind w:left="720"/>
        <w:contextualSpacing/>
        <w:rPr>
          <w:rFonts w:eastAsia="Times New Roman" w:cs="Times New Roman"/>
          <w:b/>
          <w:sz w:val="20"/>
          <w:szCs w:val="20"/>
        </w:rPr>
      </w:pPr>
      <w:r>
        <w:rPr>
          <w:rFonts w:eastAsia="Times New Roman" w:cs="Times New Roman"/>
          <w:b/>
          <w:sz w:val="20"/>
          <w:szCs w:val="20"/>
        </w:rPr>
        <w:t>M</w:t>
      </w:r>
      <w:r w:rsidR="0054353E" w:rsidRPr="0054353E">
        <w:rPr>
          <w:rFonts w:eastAsia="Times New Roman" w:cs="Times New Roman"/>
          <w:b/>
          <w:sz w:val="20"/>
          <w:szCs w:val="20"/>
        </w:rPr>
        <w:t xml:space="preserve">ake sure all recommendations are based on evidence and are accepted within the profession of medicine as adequate justification for their indications and contraindications </w:t>
      </w:r>
      <w:r w:rsidR="0054353E" w:rsidRPr="0054353E">
        <w:rPr>
          <w:rFonts w:eastAsia="Times New Roman" w:cs="Times New Roman"/>
          <w:b/>
          <w:sz w:val="20"/>
          <w:szCs w:val="20"/>
          <w:u w:val="single"/>
        </w:rPr>
        <w:t>in the care of patients</w:t>
      </w:r>
      <w:r w:rsidR="0054353E" w:rsidRPr="0054353E">
        <w:rPr>
          <w:rFonts w:eastAsia="Times New Roman" w:cs="Times New Roman"/>
          <w:b/>
          <w:sz w:val="20"/>
          <w:szCs w:val="20"/>
        </w:rPr>
        <w:t>.</w:t>
      </w:r>
    </w:p>
    <w:p w:rsidR="0054353E" w:rsidRPr="003025C5" w:rsidRDefault="00BF5A86" w:rsidP="00BF5A86">
      <w:pPr>
        <w:spacing w:after="0" w:line="240" w:lineRule="auto"/>
        <w:ind w:left="1080" w:hanging="360"/>
        <w:contextualSpacing/>
        <w:rPr>
          <w:rFonts w:eastAsia="Times New Roman" w:cs="Times New Roman"/>
          <w:sz w:val="20"/>
          <w:szCs w:val="20"/>
        </w:rPr>
      </w:pPr>
      <w:r>
        <w:rPr>
          <w:rFonts w:eastAsia="Times New Roman" w:cs="Times New Roman"/>
          <w:sz w:val="20"/>
          <w:szCs w:val="20"/>
        </w:rPr>
        <w:sym w:font="Wingdings" w:char="F0FC"/>
      </w:r>
      <w:r w:rsidR="0054353E">
        <w:rPr>
          <w:rFonts w:eastAsia="Times New Roman" w:cs="Times New Roman"/>
          <w:sz w:val="20"/>
          <w:szCs w:val="20"/>
        </w:rPr>
        <w:t xml:space="preserve"> </w:t>
      </w:r>
      <w:r>
        <w:rPr>
          <w:rFonts w:eastAsia="Times New Roman" w:cs="Times New Roman"/>
          <w:sz w:val="20"/>
          <w:szCs w:val="20"/>
        </w:rPr>
        <w:t xml:space="preserve">   </w:t>
      </w:r>
      <w:r w:rsidR="0054353E" w:rsidRPr="003025C5">
        <w:rPr>
          <w:rFonts w:eastAsia="Times New Roman" w:cs="Times New Roman"/>
          <w:sz w:val="20"/>
          <w:szCs w:val="20"/>
        </w:rPr>
        <w:t xml:space="preserve">All the recommendations involving </w:t>
      </w:r>
      <w:r w:rsidR="0054353E" w:rsidRPr="003025C5">
        <w:rPr>
          <w:rFonts w:eastAsia="Times New Roman" w:cs="Times New Roman"/>
          <w:sz w:val="20"/>
          <w:szCs w:val="20"/>
          <w:u w:val="single"/>
        </w:rPr>
        <w:t>clinical</w:t>
      </w:r>
      <w:r w:rsidR="0054353E" w:rsidRPr="003025C5">
        <w:rPr>
          <w:rFonts w:eastAsia="Times New Roman" w:cs="Times New Roman"/>
          <w:sz w:val="20"/>
          <w:szCs w:val="20"/>
        </w:rPr>
        <w:t xml:space="preserve"> medicine in a CME activity must be based on evidence that is accepted within the profession of medicine as adequate justification for their indications and contraindications </w:t>
      </w:r>
      <w:r w:rsidR="0054353E" w:rsidRPr="003025C5">
        <w:rPr>
          <w:rFonts w:eastAsia="Times New Roman" w:cs="Times New Roman"/>
          <w:sz w:val="20"/>
          <w:szCs w:val="20"/>
          <w:u w:val="single"/>
        </w:rPr>
        <w:t>in the care of patients</w:t>
      </w:r>
      <w:r w:rsidR="0054353E" w:rsidRPr="003025C5">
        <w:rPr>
          <w:rFonts w:eastAsia="Times New Roman" w:cs="Times New Roman"/>
          <w:sz w:val="20"/>
          <w:szCs w:val="20"/>
        </w:rPr>
        <w:t>.</w:t>
      </w:r>
    </w:p>
    <w:p w:rsidR="0054353E" w:rsidRPr="002F76F0" w:rsidRDefault="0054353E" w:rsidP="0054353E">
      <w:pPr>
        <w:rPr>
          <w:rFonts w:eastAsia="Times New Roman" w:cs="Times New Roman"/>
          <w:sz w:val="16"/>
          <w:szCs w:val="16"/>
        </w:rPr>
      </w:pPr>
    </w:p>
    <w:p w:rsidR="0054353E" w:rsidRPr="0054353E" w:rsidRDefault="00D8642E" w:rsidP="0054353E">
      <w:pPr>
        <w:numPr>
          <w:ilvl w:val="0"/>
          <w:numId w:val="3"/>
        </w:numPr>
        <w:spacing w:after="0" w:line="240" w:lineRule="auto"/>
        <w:contextualSpacing/>
        <w:rPr>
          <w:rFonts w:eastAsia="Times New Roman" w:cs="Times New Roman"/>
          <w:b/>
          <w:sz w:val="20"/>
          <w:szCs w:val="20"/>
        </w:rPr>
      </w:pPr>
      <w:r>
        <w:rPr>
          <w:rFonts w:eastAsia="Times New Roman" w:cs="Times New Roman"/>
          <w:b/>
          <w:sz w:val="20"/>
          <w:szCs w:val="20"/>
        </w:rPr>
        <w:t>A</w:t>
      </w:r>
      <w:r w:rsidR="0054353E" w:rsidRPr="0054353E">
        <w:rPr>
          <w:rFonts w:eastAsia="Times New Roman" w:cs="Times New Roman"/>
          <w:b/>
          <w:sz w:val="20"/>
          <w:szCs w:val="20"/>
        </w:rPr>
        <w:t>ll scientific research referred to, reported, or used in support or justification of a patient care recommendation must conform to the generally accepted standards of experimental design, data collection, and analysis.</w:t>
      </w:r>
    </w:p>
    <w:p w:rsidR="003A54BF" w:rsidRDefault="003A54BF" w:rsidP="003A54BF">
      <w:pPr>
        <w:pStyle w:val="ListParagraph"/>
        <w:rPr>
          <w:rFonts w:eastAsia="Times New Roman" w:cs="Times New Roman"/>
          <w:b/>
          <w:sz w:val="20"/>
          <w:szCs w:val="20"/>
        </w:rPr>
      </w:pPr>
    </w:p>
    <w:p w:rsidR="0054353E" w:rsidRPr="0054353E" w:rsidRDefault="00D8642E" w:rsidP="0054353E">
      <w:pPr>
        <w:pStyle w:val="ListParagraph"/>
        <w:numPr>
          <w:ilvl w:val="0"/>
          <w:numId w:val="3"/>
        </w:numPr>
        <w:rPr>
          <w:rFonts w:eastAsia="Times New Roman" w:cs="Times New Roman"/>
          <w:b/>
          <w:sz w:val="20"/>
          <w:szCs w:val="20"/>
        </w:rPr>
      </w:pPr>
      <w:r>
        <w:rPr>
          <w:rFonts w:eastAsia="Times New Roman" w:cs="Times New Roman"/>
          <w:b/>
          <w:sz w:val="20"/>
          <w:szCs w:val="20"/>
        </w:rPr>
        <w:t>C</w:t>
      </w:r>
      <w:r w:rsidR="0054353E" w:rsidRPr="0054353E">
        <w:rPr>
          <w:rFonts w:eastAsia="Times New Roman" w:cs="Times New Roman"/>
          <w:b/>
          <w:sz w:val="20"/>
          <w:szCs w:val="20"/>
        </w:rPr>
        <w:t xml:space="preserve">opyright infringement. </w:t>
      </w:r>
    </w:p>
    <w:p w:rsidR="0054353E" w:rsidRPr="00A473A9" w:rsidRDefault="0054353E" w:rsidP="0054353E">
      <w:pPr>
        <w:pStyle w:val="ListParagraph"/>
        <w:rPr>
          <w:rFonts w:eastAsia="Times New Roman" w:cs="Times New Roman"/>
          <w:sz w:val="20"/>
          <w:szCs w:val="20"/>
        </w:rPr>
      </w:pPr>
      <w:r w:rsidRPr="00A473A9">
        <w:rPr>
          <w:rFonts w:eastAsia="Times New Roman" w:cs="Times New Roman"/>
          <w:sz w:val="20"/>
          <w:szCs w:val="20"/>
        </w:rPr>
        <w:t xml:space="preserve">It is the responsibility of the presenter to obtain written permission for print inclusion of material including photographs that is under copyright </w:t>
      </w:r>
      <w:r>
        <w:rPr>
          <w:rFonts w:eastAsia="Times New Roman" w:cs="Times New Roman"/>
          <w:sz w:val="20"/>
          <w:szCs w:val="20"/>
        </w:rPr>
        <w:t xml:space="preserve">(©) </w:t>
      </w:r>
      <w:r w:rsidRPr="00A473A9">
        <w:rPr>
          <w:rFonts w:eastAsia="Times New Roman" w:cs="Times New Roman"/>
          <w:sz w:val="20"/>
          <w:szCs w:val="20"/>
        </w:rPr>
        <w:t xml:space="preserve">protection.  You must include the correspondence showing you have received permission.  </w:t>
      </w:r>
    </w:p>
    <w:p w:rsidR="000B3D78" w:rsidRPr="000B3D78" w:rsidRDefault="000B3D78" w:rsidP="000B3D78">
      <w:pPr>
        <w:spacing w:after="0" w:line="240" w:lineRule="auto"/>
        <w:ind w:left="720"/>
        <w:rPr>
          <w:rFonts w:eastAsia="Times New Roman" w:cs="Times New Roman"/>
          <w:bCs/>
          <w:sz w:val="20"/>
          <w:szCs w:val="20"/>
        </w:rPr>
      </w:pPr>
    </w:p>
    <w:p w:rsidR="00BF5A86" w:rsidRDefault="00D8642E" w:rsidP="0054353E">
      <w:pPr>
        <w:numPr>
          <w:ilvl w:val="0"/>
          <w:numId w:val="3"/>
        </w:numPr>
        <w:spacing w:after="0" w:line="240" w:lineRule="auto"/>
        <w:rPr>
          <w:rFonts w:eastAsia="Times New Roman" w:cs="Times New Roman"/>
          <w:bCs/>
          <w:sz w:val="20"/>
          <w:szCs w:val="20"/>
        </w:rPr>
      </w:pPr>
      <w:r>
        <w:rPr>
          <w:rFonts w:eastAsia="Times New Roman" w:cs="Times New Roman"/>
          <w:b/>
          <w:bCs/>
          <w:sz w:val="20"/>
          <w:szCs w:val="20"/>
        </w:rPr>
        <w:t>C</w:t>
      </w:r>
      <w:r w:rsidR="0054353E" w:rsidRPr="000B3D78">
        <w:rPr>
          <w:rFonts w:eastAsia="Times New Roman" w:cs="Times New Roman"/>
          <w:b/>
          <w:bCs/>
          <w:sz w:val="20"/>
          <w:szCs w:val="20"/>
        </w:rPr>
        <w:t>ommercial bias – presentation should give a balanced view of therapeutic options.</w:t>
      </w:r>
      <w:r w:rsidR="0054353E">
        <w:rPr>
          <w:rFonts w:eastAsia="Times New Roman" w:cs="Times New Roman"/>
          <w:bCs/>
          <w:sz w:val="20"/>
          <w:szCs w:val="20"/>
        </w:rPr>
        <w:t xml:space="preserve"> </w:t>
      </w:r>
    </w:p>
    <w:p w:rsidR="0054353E" w:rsidRPr="003025C5" w:rsidRDefault="0054353E" w:rsidP="00BF5A86">
      <w:pPr>
        <w:spacing w:after="0" w:line="240" w:lineRule="auto"/>
        <w:ind w:left="720"/>
        <w:rPr>
          <w:rFonts w:eastAsia="Times New Roman" w:cs="Times New Roman"/>
          <w:bCs/>
          <w:sz w:val="20"/>
          <w:szCs w:val="20"/>
        </w:rPr>
      </w:pPr>
      <w:r w:rsidRPr="003025C5">
        <w:rPr>
          <w:rFonts w:eastAsia="Times New Roman" w:cs="Times New Roman"/>
          <w:bCs/>
          <w:sz w:val="20"/>
          <w:szCs w:val="20"/>
        </w:rPr>
        <w:t>Presentations must be free of commercial bias for or against any product.  Speakers must give a balanced view of therapeutic options.  Use of generic names will contribute to this impartiality.</w:t>
      </w:r>
    </w:p>
    <w:p w:rsidR="000B3D78" w:rsidRDefault="000B3D78" w:rsidP="000B3D78">
      <w:pPr>
        <w:spacing w:after="0" w:line="240" w:lineRule="auto"/>
        <w:ind w:left="720"/>
        <w:rPr>
          <w:rFonts w:eastAsia="Times New Roman" w:cs="Times New Roman"/>
          <w:b/>
          <w:bCs/>
          <w:sz w:val="20"/>
          <w:szCs w:val="20"/>
        </w:rPr>
      </w:pPr>
    </w:p>
    <w:p w:rsidR="000B3D78" w:rsidRPr="000B3D78" w:rsidRDefault="00D8642E" w:rsidP="0054353E">
      <w:pPr>
        <w:numPr>
          <w:ilvl w:val="0"/>
          <w:numId w:val="3"/>
        </w:numPr>
        <w:spacing w:after="0" w:line="240" w:lineRule="auto"/>
        <w:rPr>
          <w:rFonts w:eastAsia="Times New Roman" w:cs="Times New Roman"/>
          <w:b/>
          <w:bCs/>
          <w:sz w:val="20"/>
          <w:szCs w:val="20"/>
        </w:rPr>
      </w:pPr>
      <w:r>
        <w:rPr>
          <w:rFonts w:eastAsia="Times New Roman" w:cs="Times New Roman"/>
          <w:b/>
          <w:bCs/>
          <w:sz w:val="20"/>
          <w:szCs w:val="20"/>
        </w:rPr>
        <w:t>A</w:t>
      </w:r>
      <w:r w:rsidR="000B3D78" w:rsidRPr="000B3D78">
        <w:rPr>
          <w:rFonts w:eastAsia="Times New Roman" w:cs="Times New Roman"/>
          <w:b/>
          <w:bCs/>
          <w:sz w:val="20"/>
          <w:szCs w:val="20"/>
        </w:rPr>
        <w:t xml:space="preserve">dvertising, logos, trade names and product-group messages. </w:t>
      </w:r>
    </w:p>
    <w:p w:rsidR="0054353E" w:rsidRPr="003025C5" w:rsidRDefault="0054353E" w:rsidP="000B3D78">
      <w:pPr>
        <w:spacing w:after="0" w:line="240" w:lineRule="auto"/>
        <w:ind w:left="720"/>
        <w:rPr>
          <w:rFonts w:eastAsia="Times New Roman" w:cs="Times New Roman"/>
          <w:bCs/>
          <w:sz w:val="20"/>
          <w:szCs w:val="20"/>
        </w:rPr>
      </w:pPr>
      <w:r w:rsidRPr="003025C5">
        <w:rPr>
          <w:rFonts w:eastAsia="Times New Roman" w:cs="Times New Roman"/>
          <w:bCs/>
          <w:sz w:val="20"/>
          <w:szCs w:val="20"/>
        </w:rPr>
        <w:t>If CME educational material or content includes trade names, trade names from several companies should be used where available, not just trade names from a single company.</w:t>
      </w:r>
    </w:p>
    <w:p w:rsidR="0054353E" w:rsidRPr="003025C5" w:rsidRDefault="0054353E" w:rsidP="0054353E">
      <w:pPr>
        <w:rPr>
          <w:rFonts w:eastAsia="Times New Roman" w:cs="Times New Roman"/>
          <w:bCs/>
          <w:sz w:val="20"/>
          <w:szCs w:val="20"/>
        </w:rPr>
      </w:pPr>
    </w:p>
    <w:p w:rsidR="000B3D78" w:rsidRPr="000B3D78" w:rsidRDefault="000B3D78" w:rsidP="0054353E">
      <w:pPr>
        <w:numPr>
          <w:ilvl w:val="0"/>
          <w:numId w:val="3"/>
        </w:numPr>
        <w:tabs>
          <w:tab w:val="left" w:pos="360"/>
        </w:tabs>
        <w:autoSpaceDE w:val="0"/>
        <w:autoSpaceDN w:val="0"/>
        <w:adjustRightInd w:val="0"/>
        <w:spacing w:after="0" w:line="240" w:lineRule="auto"/>
        <w:contextualSpacing/>
        <w:rPr>
          <w:rFonts w:eastAsia="Times New Roman" w:cs="Comic Sans MS"/>
          <w:b/>
          <w:bCs/>
          <w:sz w:val="20"/>
          <w:szCs w:val="20"/>
          <w:u w:val="single"/>
        </w:rPr>
      </w:pPr>
      <w:r w:rsidRPr="000B3D78">
        <w:rPr>
          <w:rFonts w:eastAsia="Times New Roman" w:cs="Comic Sans MS"/>
          <w:b/>
          <w:sz w:val="20"/>
          <w:szCs w:val="20"/>
        </w:rPr>
        <w:t>HIPAA violations</w:t>
      </w:r>
      <w:r w:rsidR="00502B23">
        <w:rPr>
          <w:rFonts w:eastAsia="Times New Roman" w:cs="Comic Sans MS"/>
          <w:b/>
          <w:sz w:val="20"/>
          <w:szCs w:val="20"/>
        </w:rPr>
        <w:t>.</w:t>
      </w:r>
    </w:p>
    <w:p w:rsidR="0054353E" w:rsidRPr="003025C5" w:rsidRDefault="0054353E" w:rsidP="000B3D78">
      <w:pPr>
        <w:tabs>
          <w:tab w:val="left" w:pos="360"/>
        </w:tabs>
        <w:autoSpaceDE w:val="0"/>
        <w:autoSpaceDN w:val="0"/>
        <w:adjustRightInd w:val="0"/>
        <w:spacing w:after="0" w:line="240" w:lineRule="auto"/>
        <w:ind w:left="720"/>
        <w:contextualSpacing/>
        <w:rPr>
          <w:rFonts w:eastAsia="Times New Roman" w:cs="Comic Sans MS"/>
          <w:b/>
          <w:bCs/>
          <w:sz w:val="20"/>
          <w:szCs w:val="20"/>
          <w:u w:val="single"/>
        </w:rPr>
      </w:pPr>
      <w:r w:rsidRPr="003025C5">
        <w:rPr>
          <w:rFonts w:eastAsia="Times New Roman" w:cs="Comic Sans MS"/>
          <w:sz w:val="20"/>
          <w:szCs w:val="20"/>
        </w:rPr>
        <w:t>Make certain your presentation/materials do not include individually identifiable health information, in accordance with the Health Insurance Portability and Accountability Act (HIPAA), unless you have appropriate authorization.  You must provide such authorization upon request of the CPD Office.</w:t>
      </w:r>
    </w:p>
    <w:p w:rsidR="0054353E" w:rsidRPr="003025C5" w:rsidRDefault="0054353E" w:rsidP="0054353E">
      <w:pPr>
        <w:ind w:left="720"/>
        <w:contextualSpacing/>
        <w:rPr>
          <w:rFonts w:eastAsia="Times New Roman" w:cs="Comic Sans MS"/>
          <w:b/>
          <w:bCs/>
          <w:sz w:val="20"/>
          <w:szCs w:val="20"/>
          <w:u w:val="single"/>
        </w:rPr>
      </w:pPr>
    </w:p>
    <w:p w:rsidR="000B3D78" w:rsidRPr="000B3D78" w:rsidRDefault="00D8642E" w:rsidP="0054353E">
      <w:pPr>
        <w:numPr>
          <w:ilvl w:val="0"/>
          <w:numId w:val="3"/>
        </w:numPr>
        <w:tabs>
          <w:tab w:val="left" w:pos="360"/>
        </w:tabs>
        <w:autoSpaceDE w:val="0"/>
        <w:autoSpaceDN w:val="0"/>
        <w:adjustRightInd w:val="0"/>
        <w:spacing w:after="0" w:line="240" w:lineRule="auto"/>
        <w:contextualSpacing/>
        <w:rPr>
          <w:rFonts w:eastAsia="Times New Roman" w:cs="Comic Sans MS"/>
          <w:b/>
          <w:bCs/>
          <w:sz w:val="20"/>
          <w:szCs w:val="20"/>
          <w:u w:val="single"/>
        </w:rPr>
      </w:pPr>
      <w:r>
        <w:rPr>
          <w:rFonts w:eastAsia="Times New Roman" w:cs="Comic Sans MS"/>
          <w:b/>
          <w:bCs/>
          <w:sz w:val="20"/>
          <w:szCs w:val="20"/>
        </w:rPr>
        <w:t>Properly defined</w:t>
      </w:r>
      <w:r w:rsidR="000B3D78" w:rsidRPr="000B3D78">
        <w:rPr>
          <w:rFonts w:eastAsia="Times New Roman" w:cs="Comic Sans MS"/>
          <w:b/>
          <w:bCs/>
          <w:sz w:val="20"/>
          <w:szCs w:val="20"/>
        </w:rPr>
        <w:t xml:space="preserve"> acronyms and abbreviations</w:t>
      </w:r>
      <w:r w:rsidR="00502B23">
        <w:rPr>
          <w:rFonts w:eastAsia="Times New Roman" w:cs="Comic Sans MS"/>
          <w:b/>
          <w:bCs/>
          <w:sz w:val="20"/>
          <w:szCs w:val="20"/>
        </w:rPr>
        <w:t>.</w:t>
      </w:r>
    </w:p>
    <w:p w:rsidR="0054353E" w:rsidRPr="003025C5" w:rsidRDefault="0054353E" w:rsidP="000B3D78">
      <w:pPr>
        <w:tabs>
          <w:tab w:val="left" w:pos="360"/>
        </w:tabs>
        <w:autoSpaceDE w:val="0"/>
        <w:autoSpaceDN w:val="0"/>
        <w:adjustRightInd w:val="0"/>
        <w:spacing w:after="0" w:line="240" w:lineRule="auto"/>
        <w:ind w:left="720"/>
        <w:contextualSpacing/>
        <w:rPr>
          <w:rFonts w:eastAsia="Times New Roman" w:cs="Comic Sans MS"/>
          <w:b/>
          <w:bCs/>
          <w:sz w:val="20"/>
          <w:szCs w:val="20"/>
          <w:u w:val="single"/>
        </w:rPr>
      </w:pPr>
      <w:r w:rsidRPr="003025C5">
        <w:rPr>
          <w:rFonts w:eastAsia="Times New Roman" w:cs="Comic Sans MS"/>
          <w:bCs/>
          <w:sz w:val="20"/>
          <w:szCs w:val="20"/>
        </w:rPr>
        <w:t>When using acronyms and abbreviations, please provide the definition on the first reference.</w:t>
      </w:r>
    </w:p>
    <w:p w:rsidR="0054353E" w:rsidRDefault="0054353E" w:rsidP="002F76F0">
      <w:pPr>
        <w:pStyle w:val="ListParagraph"/>
        <w:numPr>
          <w:ilvl w:val="1"/>
          <w:numId w:val="3"/>
        </w:numPr>
        <w:tabs>
          <w:tab w:val="left" w:pos="360"/>
        </w:tabs>
        <w:autoSpaceDE w:val="0"/>
        <w:autoSpaceDN w:val="0"/>
        <w:adjustRightInd w:val="0"/>
        <w:jc w:val="center"/>
      </w:pPr>
      <w:r w:rsidRPr="002F76F0">
        <w:rPr>
          <w:rFonts w:eastAsia="Times New Roman" w:cs="Comic Sans MS"/>
          <w:bCs/>
          <w:sz w:val="20"/>
          <w:szCs w:val="20"/>
        </w:rPr>
        <w:t>Example: ACCME (Accreditation Council for Continuing Medical Education)</w:t>
      </w:r>
    </w:p>
    <w:sectPr w:rsidR="0054353E" w:rsidSect="000B3D78">
      <w:footerReference w:type="default" r:id="rId7"/>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53" w:rsidRDefault="00A35053" w:rsidP="00A35053">
      <w:pPr>
        <w:spacing w:after="0" w:line="240" w:lineRule="auto"/>
      </w:pPr>
      <w:r>
        <w:separator/>
      </w:r>
    </w:p>
  </w:endnote>
  <w:endnote w:type="continuationSeparator" w:id="0">
    <w:p w:rsidR="00A35053" w:rsidRDefault="00A35053" w:rsidP="00A3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53" w:rsidRPr="00A35053" w:rsidRDefault="00A35053">
    <w:pPr>
      <w:pStyle w:val="Footer"/>
      <w:rPr>
        <w:sz w:val="20"/>
        <w:szCs w:val="20"/>
      </w:rPr>
    </w:pPr>
    <w:r w:rsidRPr="00A35053">
      <w:rPr>
        <w:sz w:val="20"/>
        <w:szCs w:val="20"/>
      </w:rPr>
      <w:fldChar w:fldCharType="begin"/>
    </w:r>
    <w:r w:rsidRPr="00A35053">
      <w:rPr>
        <w:sz w:val="20"/>
        <w:szCs w:val="20"/>
      </w:rPr>
      <w:instrText xml:space="preserve"> FILENAME  \p  \* MERGEFORMAT </w:instrText>
    </w:r>
    <w:r w:rsidRPr="00A35053">
      <w:rPr>
        <w:sz w:val="20"/>
        <w:szCs w:val="20"/>
      </w:rPr>
      <w:fldChar w:fldCharType="separate"/>
    </w:r>
    <w:r w:rsidRPr="00A35053">
      <w:rPr>
        <w:noProof/>
        <w:sz w:val="20"/>
        <w:szCs w:val="20"/>
      </w:rPr>
      <w:t>\\dch-comd1\do\ocpd\2017-2018 Activity Files\Traditional Activity Master Files 2017-2018\PowerPoint Presentation Checklist for Reviewers.docx</w:t>
    </w:r>
    <w:r w:rsidRPr="00A3505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53" w:rsidRDefault="00A35053" w:rsidP="00A35053">
      <w:pPr>
        <w:spacing w:after="0" w:line="240" w:lineRule="auto"/>
      </w:pPr>
      <w:r>
        <w:separator/>
      </w:r>
    </w:p>
  </w:footnote>
  <w:footnote w:type="continuationSeparator" w:id="0">
    <w:p w:rsidR="00A35053" w:rsidRDefault="00A35053" w:rsidP="00A3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51F7"/>
    <w:multiLevelType w:val="hybridMultilevel"/>
    <w:tmpl w:val="95F2E1A4"/>
    <w:lvl w:ilvl="0" w:tplc="F1D2BE2E">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3304"/>
    <w:multiLevelType w:val="hybridMultilevel"/>
    <w:tmpl w:val="FD52B976"/>
    <w:lvl w:ilvl="0" w:tplc="570E0AB6">
      <w:start w:val="1"/>
      <w:numFmt w:val="bullet"/>
      <w:lvlText w:val=""/>
      <w:lvlJc w:val="left"/>
      <w:pPr>
        <w:ind w:left="1080" w:hanging="360"/>
      </w:pPr>
      <w:rPr>
        <w:rFonts w:ascii="Wingdings" w:hAnsi="Wingdings" w:hint="default"/>
        <w:color w:val="auto"/>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F17F6"/>
    <w:multiLevelType w:val="hybridMultilevel"/>
    <w:tmpl w:val="A3BCDF4A"/>
    <w:lvl w:ilvl="0" w:tplc="B8D41642">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8023B"/>
    <w:multiLevelType w:val="hybridMultilevel"/>
    <w:tmpl w:val="DA4AD5F2"/>
    <w:lvl w:ilvl="0" w:tplc="B8D41642">
      <w:start w:val="1"/>
      <w:numFmt w:val="bullet"/>
      <w:lvlText w:val=""/>
      <w:lvlJc w:val="left"/>
      <w:pPr>
        <w:ind w:left="1080" w:hanging="360"/>
      </w:pPr>
      <w:rPr>
        <w:rFonts w:ascii="Symbol" w:hAnsi="Symbol" w:hint="default"/>
        <w:b/>
        <w:sz w:val="24"/>
        <w:szCs w:val="24"/>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3E"/>
    <w:rsid w:val="000452AC"/>
    <w:rsid w:val="000B3D78"/>
    <w:rsid w:val="001254A3"/>
    <w:rsid w:val="001D6700"/>
    <w:rsid w:val="00211718"/>
    <w:rsid w:val="002531F9"/>
    <w:rsid w:val="00297572"/>
    <w:rsid w:val="002E4D54"/>
    <w:rsid w:val="002F76F0"/>
    <w:rsid w:val="003A54BF"/>
    <w:rsid w:val="003B38D4"/>
    <w:rsid w:val="00461579"/>
    <w:rsid w:val="004B2695"/>
    <w:rsid w:val="00502B23"/>
    <w:rsid w:val="0054353E"/>
    <w:rsid w:val="006C0256"/>
    <w:rsid w:val="006E6979"/>
    <w:rsid w:val="00716AF7"/>
    <w:rsid w:val="00797528"/>
    <w:rsid w:val="007A41B5"/>
    <w:rsid w:val="00823243"/>
    <w:rsid w:val="00876BE5"/>
    <w:rsid w:val="00A16835"/>
    <w:rsid w:val="00A169A7"/>
    <w:rsid w:val="00A35053"/>
    <w:rsid w:val="00A557FC"/>
    <w:rsid w:val="00A6330E"/>
    <w:rsid w:val="00BF5A86"/>
    <w:rsid w:val="00C269F0"/>
    <w:rsid w:val="00D8642E"/>
    <w:rsid w:val="00DC406C"/>
    <w:rsid w:val="00E17950"/>
    <w:rsid w:val="00EA2EDD"/>
    <w:rsid w:val="00FA1B34"/>
    <w:rsid w:val="00FD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127"/>
  <w15:chartTrackingRefBased/>
  <w15:docId w15:val="{0DDDBDA2-7EC0-455E-B2BD-CE0B2DF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3E"/>
    <w:pPr>
      <w:spacing w:after="0" w:line="240" w:lineRule="auto"/>
      <w:ind w:left="720"/>
      <w:contextualSpacing/>
    </w:pPr>
  </w:style>
  <w:style w:type="paragraph" w:styleId="BalloonText">
    <w:name w:val="Balloon Text"/>
    <w:basedOn w:val="Normal"/>
    <w:link w:val="BalloonTextChar"/>
    <w:uiPriority w:val="99"/>
    <w:semiHidden/>
    <w:unhideWhenUsed/>
    <w:rsid w:val="00A35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053"/>
    <w:rPr>
      <w:rFonts w:ascii="Segoe UI" w:hAnsi="Segoe UI" w:cs="Segoe UI"/>
      <w:sz w:val="18"/>
      <w:szCs w:val="18"/>
    </w:rPr>
  </w:style>
  <w:style w:type="paragraph" w:styleId="Header">
    <w:name w:val="header"/>
    <w:basedOn w:val="Normal"/>
    <w:link w:val="HeaderChar"/>
    <w:uiPriority w:val="99"/>
    <w:unhideWhenUsed/>
    <w:rsid w:val="00A3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53"/>
  </w:style>
  <w:style w:type="paragraph" w:styleId="Footer">
    <w:name w:val="footer"/>
    <w:basedOn w:val="Normal"/>
    <w:link w:val="FooterChar"/>
    <w:uiPriority w:val="99"/>
    <w:unhideWhenUsed/>
    <w:rsid w:val="00A3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Page, Myrna R.  (HSC)</cp:lastModifiedBy>
  <cp:revision>3</cp:revision>
  <cp:lastPrinted>2017-09-12T16:17:00Z</cp:lastPrinted>
  <dcterms:created xsi:type="dcterms:W3CDTF">2019-03-06T21:20:00Z</dcterms:created>
  <dcterms:modified xsi:type="dcterms:W3CDTF">2019-03-15T22:05:00Z</dcterms:modified>
</cp:coreProperties>
</file>