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381A69" w:rsidRDefault="00F5362A" w:rsidP="00F5362A">
      <w:pPr>
        <w:jc w:val="center"/>
        <w:rPr>
          <w:rFonts w:asciiTheme="minorHAnsi" w:hAnsiTheme="minorHAnsi" w:cstheme="minorHAnsi"/>
          <w:b/>
          <w:color w:val="002060"/>
          <w:sz w:val="48"/>
          <w:szCs w:val="72"/>
        </w:rPr>
      </w:pPr>
      <w:r w:rsidRPr="00381A69">
        <w:rPr>
          <w:rFonts w:asciiTheme="minorHAnsi" w:hAnsiTheme="minorHAnsi" w:cstheme="minorHAnsi"/>
          <w:b/>
          <w:color w:val="002060"/>
          <w:sz w:val="48"/>
          <w:szCs w:val="72"/>
        </w:rPr>
        <w:t>Trauma Grand Rounds</w:t>
      </w:r>
    </w:p>
    <w:p w:rsidR="00F5362A" w:rsidRPr="00CF791E" w:rsidRDefault="00805A7F" w:rsidP="00F5362A">
      <w:pPr>
        <w:jc w:val="center"/>
        <w:rPr>
          <w:rFonts w:asciiTheme="minorHAnsi" w:hAnsiTheme="minorHAnsi" w:cstheme="minorHAnsi"/>
          <w:b/>
          <w:color w:val="002060"/>
          <w:sz w:val="32"/>
          <w:szCs w:val="32"/>
        </w:rPr>
      </w:pPr>
      <w:r>
        <w:rPr>
          <w:noProof/>
        </w:rPr>
        <w:drawing>
          <wp:inline distT="0" distB="0" distL="0" distR="0" wp14:anchorId="0E9C6666" wp14:editId="2110FD6C">
            <wp:extent cx="3675888" cy="557784"/>
            <wp:effectExtent l="0" t="0" r="0" b="0"/>
            <wp:docPr id="2" name="Picture 2" descr="OU Medicine – Trauma Oklahoma Education Class Schedul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 Medicine – Trauma Oklahoma Education Class Schedule an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5888" cy="557784"/>
                    </a:xfrm>
                    <a:prstGeom prst="rect">
                      <a:avLst/>
                    </a:prstGeom>
                    <a:noFill/>
                    <a:ln>
                      <a:noFill/>
                    </a:ln>
                  </pic:spPr>
                </pic:pic>
              </a:graphicData>
            </a:graphic>
          </wp:inline>
        </w:drawing>
      </w:r>
    </w:p>
    <w:p w:rsidR="00805A7F" w:rsidRPr="00381A69" w:rsidRDefault="0040471D" w:rsidP="00381A69">
      <w:pPr>
        <w:autoSpaceDE w:val="0"/>
        <w:autoSpaceDN w:val="0"/>
        <w:adjustRightInd w:val="0"/>
        <w:spacing w:before="120"/>
        <w:jc w:val="center"/>
        <w:rPr>
          <w:rFonts w:asciiTheme="minorHAnsi" w:eastAsia="Arial Unicode MS" w:hAnsiTheme="minorHAnsi" w:cstheme="minorHAnsi"/>
          <w:b/>
          <w:sz w:val="28"/>
          <w:szCs w:val="28"/>
        </w:rPr>
      </w:pPr>
      <w:r w:rsidRPr="00381A69">
        <w:rPr>
          <w:rFonts w:asciiTheme="minorHAnsi" w:eastAsia="Arial Unicode MS" w:hAnsiTheme="minorHAnsi" w:cstheme="minorHAnsi"/>
          <w:b/>
          <w:sz w:val="28"/>
          <w:szCs w:val="28"/>
        </w:rPr>
        <w:t>Course N</w:t>
      </w:r>
      <w:r w:rsidR="00805A7F" w:rsidRPr="00381A69">
        <w:rPr>
          <w:rFonts w:asciiTheme="minorHAnsi" w:eastAsia="Arial Unicode MS" w:hAnsiTheme="minorHAnsi" w:cstheme="minorHAnsi"/>
          <w:b/>
          <w:sz w:val="28"/>
          <w:szCs w:val="28"/>
        </w:rPr>
        <w:t>o. 21D15</w:t>
      </w:r>
    </w:p>
    <w:p w:rsidR="00805A7F" w:rsidRPr="00381A69" w:rsidRDefault="00612A66" w:rsidP="00805A7F">
      <w:pPr>
        <w:autoSpaceDE w:val="0"/>
        <w:autoSpaceDN w:val="0"/>
        <w:adjustRightInd w:val="0"/>
        <w:jc w:val="cente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 xml:space="preserve">Thursday, </w:t>
      </w:r>
      <w:r w:rsidR="008E628F">
        <w:rPr>
          <w:rFonts w:asciiTheme="minorHAnsi" w:eastAsia="Arial Unicode MS" w:hAnsiTheme="minorHAnsi" w:cstheme="minorHAnsi"/>
          <w:b/>
          <w:sz w:val="28"/>
          <w:szCs w:val="28"/>
        </w:rPr>
        <w:t>May 13</w:t>
      </w:r>
      <w:r w:rsidR="00F22CEE">
        <w:rPr>
          <w:rFonts w:asciiTheme="minorHAnsi" w:eastAsia="Arial Unicode MS" w:hAnsiTheme="minorHAnsi" w:cstheme="minorHAnsi"/>
          <w:b/>
          <w:sz w:val="28"/>
          <w:szCs w:val="28"/>
        </w:rPr>
        <w:t>, 2021</w:t>
      </w:r>
    </w:p>
    <w:p w:rsidR="00033847" w:rsidRPr="00381A69" w:rsidRDefault="00033847" w:rsidP="00805A7F">
      <w:pPr>
        <w:autoSpaceDE w:val="0"/>
        <w:autoSpaceDN w:val="0"/>
        <w:adjustRightInd w:val="0"/>
        <w:jc w:val="center"/>
        <w:rPr>
          <w:rFonts w:asciiTheme="minorHAnsi" w:eastAsia="Arial Unicode MS" w:hAnsiTheme="minorHAnsi" w:cstheme="minorHAnsi"/>
          <w:b/>
          <w:sz w:val="28"/>
          <w:szCs w:val="28"/>
        </w:rPr>
      </w:pPr>
      <w:r w:rsidRPr="00381A69">
        <w:rPr>
          <w:rFonts w:asciiTheme="minorHAnsi" w:eastAsia="Arial Unicode MS" w:hAnsiTheme="minorHAnsi" w:cstheme="minorHAnsi"/>
          <w:b/>
          <w:sz w:val="28"/>
          <w:szCs w:val="28"/>
        </w:rPr>
        <w:t>7</w:t>
      </w:r>
      <w:r w:rsidR="00805A7F" w:rsidRPr="00381A69">
        <w:rPr>
          <w:rFonts w:asciiTheme="minorHAnsi" w:eastAsia="Arial Unicode MS" w:hAnsiTheme="minorHAnsi" w:cstheme="minorHAnsi"/>
          <w:b/>
          <w:sz w:val="28"/>
          <w:szCs w:val="28"/>
        </w:rPr>
        <w:t>:</w:t>
      </w:r>
      <w:r w:rsidRPr="00381A69">
        <w:rPr>
          <w:rFonts w:asciiTheme="minorHAnsi" w:eastAsia="Arial Unicode MS" w:hAnsiTheme="minorHAnsi" w:cstheme="minorHAnsi"/>
          <w:b/>
          <w:sz w:val="28"/>
          <w:szCs w:val="28"/>
        </w:rPr>
        <w:t>00</w:t>
      </w:r>
      <w:r w:rsidR="00805A7F" w:rsidRPr="00381A69">
        <w:rPr>
          <w:rFonts w:asciiTheme="minorHAnsi" w:eastAsia="Arial Unicode MS" w:hAnsiTheme="minorHAnsi" w:cstheme="minorHAnsi"/>
          <w:b/>
          <w:sz w:val="28"/>
          <w:szCs w:val="28"/>
        </w:rPr>
        <w:t xml:space="preserve"> – 8:00 a.m.</w:t>
      </w:r>
    </w:p>
    <w:p w:rsidR="00805A7F" w:rsidRPr="00805A7F" w:rsidRDefault="00805A7F" w:rsidP="00805A7F">
      <w:pPr>
        <w:autoSpaceDE w:val="0"/>
        <w:autoSpaceDN w:val="0"/>
        <w:adjustRightInd w:val="0"/>
        <w:jc w:val="center"/>
        <w:rPr>
          <w:rFonts w:asciiTheme="minorHAnsi" w:eastAsia="Arial Unicode MS" w:hAnsiTheme="minorHAnsi" w:cstheme="minorHAnsi"/>
          <w:sz w:val="24"/>
          <w:szCs w:val="28"/>
        </w:rPr>
      </w:pPr>
    </w:p>
    <w:p w:rsidR="00805A7F" w:rsidRPr="00805A7F" w:rsidRDefault="00805A7F" w:rsidP="00805A7F">
      <w:pPr>
        <w:jc w:val="center"/>
        <w:rPr>
          <w:rFonts w:asciiTheme="minorHAnsi" w:hAnsiTheme="minorHAnsi" w:cstheme="minorHAnsi"/>
          <w:sz w:val="28"/>
          <w:szCs w:val="24"/>
        </w:rPr>
      </w:pPr>
      <w:r w:rsidRPr="00805A7F">
        <w:rPr>
          <w:rFonts w:asciiTheme="minorHAnsi" w:hAnsiTheme="minorHAnsi" w:cstheme="minorHAnsi"/>
          <w:b/>
          <w:bCs/>
          <w:sz w:val="28"/>
          <w:szCs w:val="24"/>
        </w:rPr>
        <w:t>ZOOM PRESENTATION</w:t>
      </w:r>
    </w:p>
    <w:p w:rsidR="00805A7F" w:rsidRPr="000B48D6" w:rsidRDefault="00805A7F" w:rsidP="00805A7F">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805A7F" w:rsidRPr="000B48D6" w:rsidRDefault="00805A7F" w:rsidP="00805A7F">
      <w:pPr>
        <w:jc w:val="center"/>
        <w:rPr>
          <w:iCs/>
          <w:sz w:val="24"/>
          <w:szCs w:val="24"/>
          <w:u w:val="single"/>
        </w:rPr>
      </w:pPr>
      <w:r w:rsidRPr="000B48D6">
        <w:rPr>
          <w:iCs/>
          <w:sz w:val="24"/>
          <w:szCs w:val="24"/>
          <w:u w:val="single"/>
        </w:rPr>
        <w:t>Attending a Zoom meeting</w:t>
      </w:r>
      <w:r w:rsidRPr="000B48D6">
        <w:rPr>
          <w:iCs/>
          <w:sz w:val="24"/>
          <w:szCs w:val="24"/>
        </w:rPr>
        <w:t>:</w:t>
      </w:r>
    </w:p>
    <w:p w:rsidR="00805A7F" w:rsidRPr="000B48D6" w:rsidRDefault="00805A7F" w:rsidP="00805A7F">
      <w:pPr>
        <w:jc w:val="center"/>
        <w:rPr>
          <w:iCs/>
          <w:sz w:val="24"/>
          <w:szCs w:val="24"/>
        </w:rPr>
      </w:pPr>
      <w:r w:rsidRPr="000B48D6">
        <w:rPr>
          <w:iCs/>
          <w:sz w:val="24"/>
          <w:szCs w:val="24"/>
        </w:rPr>
        <w:t>If you have not yet attended a Zoom meeting then please visit this site (below) for information you will need:</w:t>
      </w:r>
    </w:p>
    <w:p w:rsidR="00805A7F" w:rsidRPr="000B48D6" w:rsidRDefault="000807EE" w:rsidP="00805A7F">
      <w:pPr>
        <w:widowControl w:val="0"/>
        <w:jc w:val="center"/>
        <w:rPr>
          <w:rFonts w:eastAsia="Times New Roman"/>
          <w:b/>
          <w:sz w:val="28"/>
          <w:szCs w:val="24"/>
        </w:rPr>
      </w:pPr>
      <w:hyperlink r:id="rId6" w:history="1">
        <w:r w:rsidR="00805A7F" w:rsidRPr="000B48D6">
          <w:rPr>
            <w:rStyle w:val="Hyperlink"/>
            <w:iCs/>
            <w:sz w:val="24"/>
            <w:szCs w:val="24"/>
          </w:rPr>
          <w:t>https://support.zoom.us/hc/en-us/articles/201362193-Joining-a-Meeting</w:t>
        </w:r>
      </w:hyperlink>
    </w:p>
    <w:p w:rsidR="00805A7F" w:rsidRPr="00381A69" w:rsidRDefault="00805A7F" w:rsidP="00805A7F">
      <w:pPr>
        <w:autoSpaceDE w:val="0"/>
        <w:autoSpaceDN w:val="0"/>
        <w:adjustRightInd w:val="0"/>
        <w:jc w:val="center"/>
        <w:rPr>
          <w:rFonts w:asciiTheme="minorHAnsi" w:eastAsia="Arial Unicode MS" w:hAnsiTheme="minorHAnsi" w:cstheme="minorHAnsi"/>
          <w:sz w:val="24"/>
          <w:szCs w:val="28"/>
        </w:rPr>
      </w:pPr>
    </w:p>
    <w:p w:rsidR="00805A7F" w:rsidRPr="009C4B09" w:rsidRDefault="00805A7F" w:rsidP="00805A7F">
      <w:pPr>
        <w:autoSpaceDE w:val="0"/>
        <w:autoSpaceDN w:val="0"/>
        <w:adjustRightInd w:val="0"/>
        <w:jc w:val="center"/>
        <w:rPr>
          <w:rFonts w:asciiTheme="minorHAnsi" w:hAnsiTheme="minorHAnsi" w:cstheme="minorHAnsi"/>
          <w:sz w:val="24"/>
          <w:szCs w:val="28"/>
        </w:rPr>
      </w:pPr>
      <w:r w:rsidRPr="009C4B09">
        <w:rPr>
          <w:rFonts w:asciiTheme="minorHAnsi" w:hAnsiTheme="minorHAnsi" w:cstheme="minorHAnsi"/>
          <w:sz w:val="24"/>
          <w:szCs w:val="28"/>
        </w:rPr>
        <w:t>Title:</w:t>
      </w:r>
    </w:p>
    <w:p w:rsidR="0012107F" w:rsidRPr="002A397D" w:rsidRDefault="0012107F" w:rsidP="002A397D">
      <w:pPr>
        <w:jc w:val="center"/>
        <w:rPr>
          <w:rFonts w:asciiTheme="minorHAnsi" w:eastAsia="Times New Roman" w:hAnsiTheme="minorHAnsi" w:cstheme="minorHAnsi"/>
          <w:b/>
          <w:sz w:val="40"/>
          <w:lang w:bidi="en-US"/>
        </w:rPr>
      </w:pPr>
      <w:r w:rsidRPr="00677884">
        <w:rPr>
          <w:rFonts w:asciiTheme="minorHAnsi" w:eastAsia="Times New Roman" w:hAnsiTheme="minorHAnsi" w:cstheme="minorHAnsi"/>
          <w:b/>
          <w:sz w:val="40"/>
          <w:lang w:bidi="en-US"/>
        </w:rPr>
        <w:t>“</w:t>
      </w:r>
      <w:r w:rsidR="008E628F">
        <w:rPr>
          <w:rFonts w:asciiTheme="minorHAnsi" w:eastAsia="Times New Roman" w:hAnsiTheme="minorHAnsi" w:cstheme="minorHAnsi"/>
          <w:b/>
          <w:bCs/>
          <w:sz w:val="40"/>
          <w:lang w:bidi="en-US"/>
        </w:rPr>
        <w:t>Law Enforcement Involvement in the Trauma Population</w:t>
      </w:r>
      <w:r w:rsidRPr="00677884">
        <w:rPr>
          <w:rFonts w:asciiTheme="minorHAnsi" w:hAnsiTheme="minorHAnsi" w:cstheme="minorHAnsi"/>
          <w:b/>
          <w:sz w:val="40"/>
        </w:rPr>
        <w:t>”</w:t>
      </w:r>
    </w:p>
    <w:p w:rsidR="00033847" w:rsidRPr="009C4B09" w:rsidRDefault="00033847" w:rsidP="00033847">
      <w:pPr>
        <w:jc w:val="center"/>
        <w:rPr>
          <w:rFonts w:asciiTheme="minorHAnsi" w:hAnsiTheme="minorHAnsi" w:cstheme="minorHAnsi"/>
          <w:sz w:val="28"/>
          <w:szCs w:val="40"/>
        </w:rPr>
      </w:pPr>
      <w:r w:rsidRPr="009C4B09">
        <w:rPr>
          <w:rFonts w:asciiTheme="minorHAnsi" w:hAnsiTheme="minorHAnsi" w:cstheme="minorHAnsi"/>
          <w:sz w:val="28"/>
          <w:szCs w:val="40"/>
        </w:rPr>
        <w:t>- - - - - - - - - - - - - - - - - - - -</w:t>
      </w:r>
    </w:p>
    <w:p w:rsidR="00033847" w:rsidRPr="009C4B09" w:rsidRDefault="00033847" w:rsidP="00033847">
      <w:pPr>
        <w:jc w:val="center"/>
        <w:rPr>
          <w:rFonts w:asciiTheme="minorHAnsi" w:hAnsiTheme="minorHAnsi" w:cstheme="minorHAnsi"/>
          <w:sz w:val="24"/>
          <w:szCs w:val="32"/>
        </w:rPr>
      </w:pPr>
      <w:r w:rsidRPr="009C4B09">
        <w:rPr>
          <w:rFonts w:asciiTheme="minorHAnsi" w:hAnsiTheme="minorHAnsi" w:cstheme="minorHAnsi"/>
          <w:sz w:val="24"/>
          <w:szCs w:val="32"/>
        </w:rPr>
        <w:t>Presented by:</w:t>
      </w:r>
    </w:p>
    <w:p w:rsidR="008E628F" w:rsidRDefault="008E628F" w:rsidP="0012107F">
      <w:pPr>
        <w:jc w:val="center"/>
        <w:rPr>
          <w:rFonts w:asciiTheme="minorHAnsi" w:hAnsiTheme="minorHAnsi" w:cstheme="minorHAnsi"/>
          <w:b/>
          <w:bCs/>
          <w:sz w:val="32"/>
          <w:szCs w:val="36"/>
        </w:rPr>
      </w:pPr>
      <w:r>
        <w:rPr>
          <w:rFonts w:asciiTheme="minorHAnsi" w:hAnsiTheme="minorHAnsi" w:cstheme="minorHAnsi"/>
          <w:b/>
          <w:bCs/>
          <w:sz w:val="32"/>
          <w:szCs w:val="36"/>
        </w:rPr>
        <w:t>Deputy Chief Terry Schofield</w:t>
      </w:r>
    </w:p>
    <w:p w:rsidR="008E628F" w:rsidRPr="008E628F" w:rsidRDefault="008E628F" w:rsidP="0012107F">
      <w:pPr>
        <w:jc w:val="center"/>
        <w:rPr>
          <w:rFonts w:asciiTheme="minorHAnsi" w:hAnsiTheme="minorHAnsi" w:cstheme="minorHAnsi"/>
          <w:bCs/>
          <w:sz w:val="32"/>
          <w:szCs w:val="36"/>
        </w:rPr>
      </w:pPr>
      <w:r w:rsidRPr="008E628F">
        <w:rPr>
          <w:rFonts w:asciiTheme="minorHAnsi" w:hAnsiTheme="minorHAnsi" w:cstheme="minorHAnsi"/>
          <w:bCs/>
          <w:sz w:val="32"/>
          <w:szCs w:val="36"/>
        </w:rPr>
        <w:t>OUHSC Police Department</w:t>
      </w:r>
    </w:p>
    <w:p w:rsidR="008E628F" w:rsidRDefault="008E628F" w:rsidP="0012107F">
      <w:pPr>
        <w:jc w:val="center"/>
        <w:rPr>
          <w:rFonts w:asciiTheme="minorHAnsi" w:hAnsiTheme="minorHAnsi" w:cstheme="minorHAnsi"/>
          <w:b/>
          <w:bCs/>
          <w:sz w:val="32"/>
          <w:szCs w:val="36"/>
        </w:rPr>
      </w:pPr>
      <w:r>
        <w:rPr>
          <w:rFonts w:asciiTheme="minorHAnsi" w:hAnsiTheme="minorHAnsi" w:cstheme="minorHAnsi"/>
          <w:b/>
          <w:bCs/>
          <w:sz w:val="32"/>
          <w:szCs w:val="36"/>
        </w:rPr>
        <w:t>Scott Ury, BSN, RN</w:t>
      </w:r>
    </w:p>
    <w:p w:rsidR="008E628F" w:rsidRPr="008E628F" w:rsidRDefault="008E628F" w:rsidP="0012107F">
      <w:pPr>
        <w:jc w:val="center"/>
        <w:rPr>
          <w:rFonts w:asciiTheme="minorHAnsi" w:hAnsiTheme="minorHAnsi" w:cstheme="minorHAnsi"/>
          <w:bCs/>
          <w:sz w:val="32"/>
          <w:szCs w:val="36"/>
        </w:rPr>
      </w:pPr>
      <w:r w:rsidRPr="008E628F">
        <w:rPr>
          <w:rFonts w:asciiTheme="minorHAnsi" w:hAnsiTheme="minorHAnsi" w:cstheme="minorHAnsi"/>
          <w:bCs/>
          <w:sz w:val="32"/>
          <w:szCs w:val="36"/>
        </w:rPr>
        <w:t xml:space="preserve">Director </w:t>
      </w:r>
      <w:r>
        <w:rPr>
          <w:rFonts w:asciiTheme="minorHAnsi" w:hAnsiTheme="minorHAnsi" w:cstheme="minorHAnsi"/>
          <w:bCs/>
          <w:sz w:val="32"/>
          <w:szCs w:val="36"/>
        </w:rPr>
        <w:t xml:space="preserve">- </w:t>
      </w:r>
      <w:r w:rsidRPr="008E628F">
        <w:rPr>
          <w:rFonts w:asciiTheme="minorHAnsi" w:hAnsiTheme="minorHAnsi" w:cstheme="minorHAnsi"/>
          <w:bCs/>
          <w:sz w:val="32"/>
          <w:szCs w:val="36"/>
        </w:rPr>
        <w:t>Safety and Security</w:t>
      </w:r>
    </w:p>
    <w:p w:rsidR="00612A66" w:rsidRDefault="008E628F" w:rsidP="0012107F">
      <w:pPr>
        <w:jc w:val="center"/>
        <w:rPr>
          <w:rFonts w:asciiTheme="minorHAnsi" w:hAnsiTheme="minorHAnsi" w:cstheme="minorHAnsi"/>
          <w:b/>
          <w:bCs/>
          <w:sz w:val="32"/>
          <w:szCs w:val="36"/>
        </w:rPr>
      </w:pPr>
      <w:r>
        <w:rPr>
          <w:rFonts w:asciiTheme="minorHAnsi" w:hAnsiTheme="minorHAnsi" w:cstheme="minorHAnsi"/>
          <w:b/>
          <w:bCs/>
          <w:sz w:val="32"/>
          <w:szCs w:val="36"/>
        </w:rPr>
        <w:t>Ambe</w:t>
      </w:r>
      <w:bookmarkStart w:id="0" w:name="_GoBack"/>
      <w:bookmarkEnd w:id="0"/>
      <w:r>
        <w:rPr>
          <w:rFonts w:asciiTheme="minorHAnsi" w:hAnsiTheme="minorHAnsi" w:cstheme="minorHAnsi"/>
          <w:b/>
          <w:bCs/>
          <w:sz w:val="32"/>
          <w:szCs w:val="36"/>
        </w:rPr>
        <w:t>r Simpson, CHPC</w:t>
      </w:r>
    </w:p>
    <w:p w:rsidR="00677884" w:rsidRPr="008E628F" w:rsidRDefault="008E628F" w:rsidP="0012107F">
      <w:pPr>
        <w:jc w:val="center"/>
        <w:rPr>
          <w:rFonts w:asciiTheme="minorHAnsi" w:hAnsiTheme="minorHAnsi" w:cstheme="minorHAnsi"/>
          <w:bCs/>
          <w:sz w:val="32"/>
          <w:szCs w:val="36"/>
        </w:rPr>
      </w:pPr>
      <w:r w:rsidRPr="008E628F">
        <w:rPr>
          <w:rFonts w:asciiTheme="minorHAnsi" w:hAnsiTheme="minorHAnsi" w:cstheme="minorHAnsi"/>
          <w:bCs/>
          <w:sz w:val="32"/>
          <w:szCs w:val="36"/>
        </w:rPr>
        <w:t>Admin Director of Ethics, Compliance and Privacy</w:t>
      </w:r>
    </w:p>
    <w:p w:rsidR="008E628F" w:rsidRPr="008E628F" w:rsidRDefault="008E628F" w:rsidP="0012107F">
      <w:pPr>
        <w:jc w:val="center"/>
        <w:rPr>
          <w:rFonts w:asciiTheme="minorHAnsi" w:hAnsiTheme="minorHAnsi" w:cstheme="minorHAnsi"/>
          <w:b/>
          <w:bCs/>
          <w:sz w:val="32"/>
          <w:szCs w:val="36"/>
        </w:rPr>
      </w:pPr>
      <w:r w:rsidRPr="008E628F">
        <w:rPr>
          <w:rFonts w:asciiTheme="minorHAnsi" w:hAnsiTheme="minorHAnsi" w:cstheme="minorHAnsi"/>
          <w:b/>
          <w:bCs/>
          <w:sz w:val="32"/>
          <w:szCs w:val="36"/>
        </w:rPr>
        <w:t>OU Health</w:t>
      </w:r>
    </w:p>
    <w:p w:rsidR="008A6BF0" w:rsidRDefault="008A6BF0" w:rsidP="00805A7F">
      <w:pPr>
        <w:spacing w:after="120"/>
        <w:rPr>
          <w:rFonts w:asciiTheme="minorHAnsi" w:hAnsiTheme="minorHAnsi" w:cstheme="minorHAnsi"/>
          <w:bCs/>
          <w:sz w:val="24"/>
          <w:szCs w:val="36"/>
        </w:rPr>
      </w:pPr>
    </w:p>
    <w:p w:rsidR="003F78AC" w:rsidRPr="008E628F" w:rsidRDefault="00033847" w:rsidP="00805A7F">
      <w:pPr>
        <w:spacing w:after="120"/>
        <w:rPr>
          <w:rFonts w:asciiTheme="minorHAnsi" w:hAnsiTheme="minorHAnsi" w:cstheme="minorHAnsi"/>
          <w:b/>
          <w:color w:val="000000"/>
          <w:lang w:bidi="en-US"/>
        </w:rPr>
      </w:pPr>
      <w:r w:rsidRPr="00E26DA0">
        <w:rPr>
          <w:rFonts w:asciiTheme="minorHAnsi" w:hAnsiTheme="minorHAnsi" w:cstheme="minorHAnsi"/>
          <w:b/>
          <w:color w:val="000000"/>
        </w:rPr>
        <w:t>Professional Practice Gap:</w:t>
      </w:r>
      <w:r w:rsidR="00CF791E" w:rsidRPr="00E26DA0">
        <w:rPr>
          <w:rFonts w:asciiTheme="minorHAnsi" w:hAnsiTheme="minorHAnsi" w:cstheme="minorHAnsi"/>
          <w:b/>
          <w:color w:val="000000"/>
        </w:rPr>
        <w:t xml:space="preserve"> </w:t>
      </w:r>
      <w:r w:rsidRPr="00E26DA0">
        <w:rPr>
          <w:rFonts w:asciiTheme="minorHAnsi" w:hAnsiTheme="minorHAnsi" w:cstheme="minorHAnsi"/>
          <w:color w:val="000000"/>
        </w:rPr>
        <w:t xml:space="preserve">Increasing awareness due to a </w:t>
      </w:r>
      <w:r w:rsidR="008E628F">
        <w:rPr>
          <w:rFonts w:asciiTheme="minorHAnsi" w:hAnsiTheme="minorHAnsi" w:cstheme="minorHAnsi"/>
          <w:color w:val="000000"/>
          <w:lang w:bidi="en-US"/>
        </w:rPr>
        <w:t>p</w:t>
      </w:r>
      <w:r w:rsidR="008E628F" w:rsidRPr="008E628F">
        <w:rPr>
          <w:rFonts w:asciiTheme="minorHAnsi" w:hAnsiTheme="minorHAnsi" w:cstheme="minorHAnsi"/>
          <w:color w:val="000000"/>
          <w:lang w:bidi="en-US"/>
        </w:rPr>
        <w:t>otential lack of knowledge related to OU Health policy surrounding law enforcement and maintaining HIPAA for trauma patients</w:t>
      </w:r>
      <w:r w:rsidR="008E628F">
        <w:rPr>
          <w:rFonts w:asciiTheme="minorHAnsi" w:hAnsiTheme="minorHAnsi" w:cstheme="minorHAnsi"/>
          <w:color w:val="000000"/>
          <w:lang w:bidi="en-US"/>
        </w:rPr>
        <w:t>.</w:t>
      </w:r>
    </w:p>
    <w:p w:rsidR="00033847" w:rsidRPr="00E26DA0" w:rsidRDefault="00033847" w:rsidP="00805A7F">
      <w:pPr>
        <w:spacing w:after="120"/>
        <w:rPr>
          <w:rFonts w:asciiTheme="minorHAnsi" w:hAnsiTheme="minorHAnsi" w:cstheme="minorHAnsi"/>
          <w:color w:val="000000"/>
        </w:rPr>
      </w:pPr>
      <w:r w:rsidRPr="00E26DA0">
        <w:rPr>
          <w:rFonts w:asciiTheme="minorHAnsi" w:hAnsiTheme="minorHAnsi" w:cstheme="minorHAnsi"/>
          <w:b/>
          <w:color w:val="000000"/>
        </w:rPr>
        <w:t>Learning Objectives</w:t>
      </w:r>
      <w:r w:rsidR="0017319B" w:rsidRPr="00E26DA0">
        <w:rPr>
          <w:rFonts w:asciiTheme="minorHAnsi" w:hAnsiTheme="minorHAnsi" w:cstheme="minorHAnsi"/>
          <w:b/>
          <w:color w:val="000000"/>
        </w:rPr>
        <w:t>:</w:t>
      </w:r>
      <w:r w:rsidRPr="00E26DA0">
        <w:rPr>
          <w:rFonts w:asciiTheme="minorHAnsi" w:hAnsiTheme="minorHAnsi" w:cstheme="minorHAnsi"/>
          <w:color w:val="000000"/>
        </w:rPr>
        <w:t xml:space="preserve"> Upon completion of this session, participants will improve their competence and performance by being able to: </w:t>
      </w:r>
    </w:p>
    <w:p w:rsidR="008E628F" w:rsidRPr="008E628F" w:rsidRDefault="008E628F"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sidRPr="008E628F">
        <w:rPr>
          <w:lang w:bidi="en-US"/>
        </w:rPr>
        <w:t>Discuss the law enforcement requirements when processing a traffic offense/case</w:t>
      </w:r>
      <w:r>
        <w:rPr>
          <w:lang w:bidi="en-US"/>
        </w:rPr>
        <w:t>.</w:t>
      </w:r>
      <w:r w:rsidRPr="008E628F">
        <w:rPr>
          <w:lang w:bidi="en-US"/>
        </w:rPr>
        <w:t xml:space="preserve"> </w:t>
      </w:r>
    </w:p>
    <w:p w:rsidR="008E628F" w:rsidRPr="008E628F" w:rsidRDefault="008E628F"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sidRPr="008E628F">
        <w:rPr>
          <w:lang w:bidi="en-US"/>
        </w:rPr>
        <w:t>Identify the OU Health policy related to legal blood draws</w:t>
      </w:r>
      <w:r>
        <w:t>.</w:t>
      </w:r>
    </w:p>
    <w:p w:rsidR="008E628F" w:rsidRPr="008E628F" w:rsidRDefault="008E628F"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sidRPr="008E628F">
        <w:rPr>
          <w:lang w:bidi="en-US"/>
        </w:rPr>
        <w:t xml:space="preserve">Describe what information staff is </w:t>
      </w:r>
      <w:r>
        <w:rPr>
          <w:lang w:bidi="en-US"/>
        </w:rPr>
        <w:t>legally able</w:t>
      </w:r>
      <w:r w:rsidRPr="008E628F">
        <w:rPr>
          <w:lang w:bidi="en-US"/>
        </w:rPr>
        <w:t xml:space="preserve"> to provide to law enforcement officers while maintaining HIPAA compliance for trauma patients.</w:t>
      </w:r>
    </w:p>
    <w:p w:rsidR="00896743" w:rsidRPr="00677884" w:rsidRDefault="00884FE8" w:rsidP="00677884">
      <w:pPr>
        <w:tabs>
          <w:tab w:val="left" w:pos="4320"/>
          <w:tab w:val="left" w:pos="8726"/>
          <w:tab w:val="left" w:pos="10713"/>
          <w:tab w:val="left" w:pos="12960"/>
        </w:tabs>
        <w:snapToGrid w:val="0"/>
        <w:spacing w:before="120" w:line="216" w:lineRule="auto"/>
        <w:rPr>
          <w:rFonts w:ascii="Times New Roman" w:hAnsi="Times New Roman"/>
        </w:rPr>
      </w:pPr>
      <w:r w:rsidRPr="00677884">
        <w:rPr>
          <w:rFonts w:asciiTheme="minorHAnsi" w:hAnsiTheme="minorHAnsi" w:cstheme="minorHAnsi"/>
          <w:b/>
          <w:bCs/>
          <w:color w:val="000000"/>
        </w:rPr>
        <w:t>Accreditation Statement:</w:t>
      </w:r>
      <w:r w:rsidRPr="00677884">
        <w:rPr>
          <w:rFonts w:asciiTheme="minorHAnsi" w:hAnsiTheme="minorHAnsi" w:cstheme="minorHAnsi"/>
          <w:color w:val="000000"/>
        </w:rPr>
        <w:t xml:space="preserve"> The University </w:t>
      </w:r>
      <w:r w:rsidR="00AB3D22" w:rsidRPr="00677884">
        <w:rPr>
          <w:rFonts w:asciiTheme="minorHAnsi" w:hAnsiTheme="minorHAnsi" w:cstheme="minorHAnsi"/>
          <w:color w:val="000000"/>
        </w:rPr>
        <w:t>o</w:t>
      </w:r>
      <w:r w:rsidR="004B539C" w:rsidRPr="00677884">
        <w:rPr>
          <w:rFonts w:asciiTheme="minorHAnsi" w:hAnsiTheme="minorHAnsi" w:cstheme="minorHAnsi"/>
          <w:color w:val="000000"/>
        </w:rPr>
        <w:t xml:space="preserve">f Oklahoma College </w:t>
      </w:r>
      <w:r w:rsidR="00AB3D22" w:rsidRPr="00677884">
        <w:rPr>
          <w:rFonts w:asciiTheme="minorHAnsi" w:hAnsiTheme="minorHAnsi" w:cstheme="minorHAnsi"/>
          <w:color w:val="000000"/>
        </w:rPr>
        <w:t>o</w:t>
      </w:r>
      <w:r w:rsidR="004B539C" w:rsidRPr="00677884">
        <w:rPr>
          <w:rFonts w:asciiTheme="minorHAnsi" w:hAnsiTheme="minorHAnsi" w:cstheme="minorHAnsi"/>
          <w:color w:val="000000"/>
        </w:rPr>
        <w:t>f</w:t>
      </w:r>
      <w:r w:rsidRPr="00677884">
        <w:rPr>
          <w:rFonts w:asciiTheme="minorHAnsi" w:hAnsiTheme="minorHAnsi" w:cstheme="minorHAnsi"/>
          <w:color w:val="000000"/>
        </w:rPr>
        <w:t xml:space="preserve"> Medicine is accredited by the Accreditation Council for Continuing Medical Education (ACCME) to provide continuing medical education for physicians. </w:t>
      </w:r>
    </w:p>
    <w:p w:rsidR="00896743" w:rsidRDefault="00884FE8" w:rsidP="00E26DA0">
      <w:pPr>
        <w:spacing w:after="120"/>
        <w:rPr>
          <w:rFonts w:asciiTheme="minorHAnsi" w:hAnsiTheme="minorHAnsi" w:cstheme="minorHAnsi"/>
          <w:color w:val="000000"/>
        </w:rPr>
      </w:pPr>
      <w:r w:rsidRPr="00E26DA0">
        <w:rPr>
          <w:rFonts w:asciiTheme="minorHAnsi" w:hAnsiTheme="minorHAnsi" w:cstheme="minorHAnsi"/>
          <w:color w:val="000000"/>
        </w:rPr>
        <w:t>The University of Oklahoma College of Medicine designates this live activity for a maximum of 1.</w:t>
      </w:r>
      <w:r w:rsidR="00B87641" w:rsidRPr="00E26DA0">
        <w:rPr>
          <w:rFonts w:asciiTheme="minorHAnsi" w:hAnsiTheme="minorHAnsi" w:cstheme="minorHAnsi"/>
          <w:color w:val="000000"/>
        </w:rPr>
        <w:t>0</w:t>
      </w:r>
      <w:r w:rsidRPr="00E26DA0">
        <w:rPr>
          <w:rFonts w:asciiTheme="minorHAnsi" w:hAnsiTheme="minorHAnsi" w:cstheme="minorHAnsi"/>
          <w:color w:val="000000"/>
        </w:rPr>
        <w:t xml:space="preserve">0 </w:t>
      </w:r>
      <w:r w:rsidRPr="00E26DA0">
        <w:rPr>
          <w:rFonts w:asciiTheme="minorHAnsi" w:hAnsiTheme="minorHAnsi" w:cstheme="minorHAnsi"/>
          <w:i/>
          <w:iCs/>
          <w:color w:val="000000"/>
        </w:rPr>
        <w:t>AMA PRA Category 1 Credit™.</w:t>
      </w:r>
      <w:r w:rsidRPr="00E26DA0">
        <w:rPr>
          <w:rFonts w:asciiTheme="minorHAnsi" w:hAnsiTheme="minorHAnsi" w:cstheme="minorHAnsi"/>
          <w:color w:val="000000"/>
        </w:rPr>
        <w:t>  Physicians should claim only the credit commensurate with the extent of their participation in the activity.</w:t>
      </w:r>
    </w:p>
    <w:p w:rsidR="00D34B6E" w:rsidRPr="00D34B6E" w:rsidRDefault="00D34B6E" w:rsidP="00D34B6E">
      <w:pPr>
        <w:spacing w:after="120"/>
        <w:rPr>
          <w:rFonts w:asciiTheme="minorHAnsi" w:hAnsiTheme="minorHAnsi" w:cstheme="minorHAnsi"/>
          <w:bCs/>
          <w:color w:val="000000"/>
        </w:rPr>
      </w:pPr>
      <w:r w:rsidRPr="00D34B6E">
        <w:rPr>
          <w:rFonts w:asciiTheme="minorHAnsi" w:hAnsiTheme="minorHAnsi" w:cstheme="minorHAnsi"/>
          <w:bCs/>
          <w:color w:val="000000"/>
        </w:rPr>
        <w:t xml:space="preserve">This activity for </w:t>
      </w:r>
      <w:r>
        <w:rPr>
          <w:rFonts w:asciiTheme="minorHAnsi" w:hAnsiTheme="minorHAnsi" w:cstheme="minorHAnsi"/>
          <w:bCs/>
          <w:color w:val="000000"/>
        </w:rPr>
        <w:t>1.00</w:t>
      </w:r>
      <w:r w:rsidRPr="00D34B6E">
        <w:rPr>
          <w:rFonts w:asciiTheme="minorHAnsi" w:hAnsiTheme="minorHAnsi" w:cstheme="minorHAnsi"/>
          <w:bCs/>
          <w:color w:val="000000"/>
        </w:rPr>
        <w:t xml:space="preserve"> CNE contact hours is provided by OU Medicine, Inc.</w:t>
      </w:r>
    </w:p>
    <w:p w:rsidR="00D34B6E" w:rsidRPr="00D34B6E" w:rsidRDefault="00D34B6E" w:rsidP="00E26DA0">
      <w:pPr>
        <w:spacing w:after="120"/>
        <w:rPr>
          <w:rFonts w:asciiTheme="minorHAnsi" w:hAnsiTheme="minorHAnsi" w:cstheme="minorHAnsi"/>
          <w:bCs/>
          <w:color w:val="000000"/>
        </w:rPr>
      </w:pPr>
      <w:r w:rsidRPr="00D34B6E">
        <w:rPr>
          <w:rFonts w:asciiTheme="minorHAnsi" w:hAnsiTheme="minorHAnsi" w:cstheme="minorHAnsi"/>
          <w:bCs/>
          <w:color w:val="000000"/>
        </w:rPr>
        <w:t xml:space="preserve">OU </w:t>
      </w:r>
      <w:bookmarkStart w:id="1" w:name="_Hlk527640250"/>
      <w:r w:rsidRPr="00D34B6E">
        <w:rPr>
          <w:rFonts w:asciiTheme="minorHAnsi" w:hAnsiTheme="minorHAnsi" w:cstheme="minorHAnsi"/>
          <w:bCs/>
          <w:color w:val="000000"/>
        </w:rPr>
        <w:t>Medicine, Inc. is accredited with distinction as a provider of nursing continuing professional development by the American Nurses Credentialing Center’s Commission on Accreditation.</w:t>
      </w:r>
      <w:bookmarkEnd w:id="1"/>
    </w:p>
    <w:p w:rsidR="00884FE8" w:rsidRPr="00E26DA0" w:rsidRDefault="00884FE8" w:rsidP="00805A7F">
      <w:pPr>
        <w:spacing w:after="120"/>
        <w:rPr>
          <w:rFonts w:asciiTheme="minorHAnsi" w:hAnsiTheme="minorHAnsi" w:cstheme="minorHAnsi"/>
          <w:color w:val="000000"/>
        </w:rPr>
      </w:pPr>
      <w:r w:rsidRPr="00E26DA0">
        <w:rPr>
          <w:rFonts w:asciiTheme="minorHAnsi" w:hAnsiTheme="minorHAnsi" w:cstheme="minorHAnsi"/>
          <w:b/>
          <w:bCs/>
          <w:color w:val="000000"/>
        </w:rPr>
        <w:lastRenderedPageBreak/>
        <w:t xml:space="preserve">Conflict Resolution Statement: </w:t>
      </w:r>
      <w:r w:rsidRPr="00E26DA0">
        <w:rPr>
          <w:rFonts w:asciiTheme="minorHAnsi" w:hAnsiTheme="minorHAnsi" w:cstheme="minorHAnsi"/>
          <w:color w:val="000000"/>
        </w:rPr>
        <w:t xml:space="preserve">The University of Oklahoma College of Medicine, Office of Continuing Professional Development has reviewed this activity’s </w:t>
      </w:r>
      <w:r w:rsidR="00C96265" w:rsidRPr="00E26DA0">
        <w:rPr>
          <w:rFonts w:asciiTheme="minorHAnsi" w:hAnsiTheme="minorHAnsi" w:cstheme="minorHAnsi"/>
          <w:color w:val="000000"/>
        </w:rPr>
        <w:t>Presenter</w:t>
      </w:r>
      <w:r w:rsidRPr="00E26DA0">
        <w:rPr>
          <w:rFonts w:asciiTheme="minorHAnsi" w:hAnsiTheme="minorHAnsi" w:cstheme="minorHAnsi"/>
          <w:color w:val="000000"/>
        </w:rPr>
        <w:t xml:space="preserve"> and planner disclosures and resolved all identified conflicts of interest, if applicable.</w:t>
      </w:r>
    </w:p>
    <w:p w:rsidR="00BD1CA1" w:rsidRPr="00E26DA0" w:rsidRDefault="00884FE8" w:rsidP="00805A7F">
      <w:pPr>
        <w:spacing w:after="120"/>
        <w:rPr>
          <w:rFonts w:asciiTheme="minorHAnsi" w:hAnsiTheme="minorHAnsi" w:cstheme="minorHAnsi"/>
          <w:color w:val="000000"/>
        </w:rPr>
      </w:pPr>
      <w:r w:rsidRPr="00E26DA0">
        <w:rPr>
          <w:rFonts w:asciiTheme="minorHAnsi" w:hAnsiTheme="minorHAnsi" w:cstheme="minorHAnsi"/>
          <w:b/>
          <w:bCs/>
          <w:color w:val="000000"/>
        </w:rPr>
        <w:t xml:space="preserve">Nondiscrimination Statement: </w:t>
      </w:r>
      <w:r w:rsidRPr="00E26DA0">
        <w:rPr>
          <w:rFonts w:asciiTheme="minorHAnsi" w:hAnsiTheme="minorHAnsi" w:cstheme="minorHAnsi"/>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r w:rsidR="00BD1CA1" w:rsidRPr="00E26DA0">
        <w:rPr>
          <w:rFonts w:asciiTheme="minorHAnsi" w:hAnsiTheme="minorHAnsi" w:cstheme="minorHAnsi"/>
          <w:color w:val="000000"/>
        </w:rPr>
        <w:t xml:space="preserve"> Inquiries regarding non-discrimination policies may be directed to: Bobby J. Mason, Institutional Equity Officer, (405) 325-3546, </w:t>
      </w:r>
      <w:hyperlink r:id="rId7" w:history="1">
        <w:r w:rsidR="00BD1CA1" w:rsidRPr="00E26DA0">
          <w:rPr>
            <w:rStyle w:val="Hyperlink"/>
            <w:rFonts w:asciiTheme="minorHAnsi" w:hAnsiTheme="minorHAnsi" w:cstheme="minorHAnsi"/>
          </w:rPr>
          <w:t>bjm@ou.edu</w:t>
        </w:r>
      </w:hyperlink>
      <w:r w:rsidR="00BD1CA1" w:rsidRPr="00E26DA0">
        <w:rPr>
          <w:rFonts w:asciiTheme="minorHAnsi" w:hAnsiTheme="minorHAnsi" w:cstheme="minorHAnsi"/>
          <w:color w:val="000000"/>
        </w:rPr>
        <w:t xml:space="preserve">, or visit </w:t>
      </w:r>
      <w:hyperlink r:id="rId8" w:history="1">
        <w:r w:rsidR="00BD1CA1" w:rsidRPr="00E26DA0">
          <w:rPr>
            <w:rStyle w:val="Hyperlink"/>
            <w:rFonts w:asciiTheme="minorHAnsi" w:hAnsiTheme="minorHAnsi" w:cstheme="minorHAnsi"/>
          </w:rPr>
          <w:t>www.ou.edu/eoo</w:t>
        </w:r>
      </w:hyperlink>
      <w:r w:rsidR="00BD1CA1" w:rsidRPr="00E26DA0">
        <w:rPr>
          <w:rFonts w:asciiTheme="minorHAnsi" w:hAnsiTheme="minorHAnsi" w:cstheme="minorHAnsi"/>
          <w:color w:val="000000"/>
        </w:rPr>
        <w:t xml:space="preserve">. </w:t>
      </w:r>
    </w:p>
    <w:p w:rsidR="00884FE8" w:rsidRPr="00E26DA0" w:rsidRDefault="00884FE8" w:rsidP="00805A7F">
      <w:pPr>
        <w:spacing w:after="120"/>
        <w:rPr>
          <w:rFonts w:asciiTheme="minorHAnsi" w:hAnsiTheme="minorHAnsi" w:cstheme="minorHAnsi"/>
          <w:color w:val="000000"/>
        </w:rPr>
      </w:pPr>
      <w:r w:rsidRPr="00E26DA0">
        <w:rPr>
          <w:rFonts w:asciiTheme="minorHAnsi" w:hAnsiTheme="minorHAnsi" w:cstheme="minorHAnsi"/>
          <w:b/>
          <w:bCs/>
          <w:color w:val="000000"/>
        </w:rPr>
        <w:t>Accommodation Statement:</w:t>
      </w:r>
      <w:r w:rsidRPr="00E26DA0">
        <w:rPr>
          <w:rFonts w:asciiTheme="minorHAnsi" w:hAnsiTheme="minorHAnsi" w:cstheme="minorHAnsi"/>
          <w:color w:val="000000"/>
        </w:rPr>
        <w:t> </w:t>
      </w:r>
      <w:r w:rsidR="00CF791E" w:rsidRPr="00E26DA0">
        <w:rPr>
          <w:rFonts w:asciiTheme="minorHAnsi" w:hAnsiTheme="minorHAnsi" w:cstheme="minorHAnsi"/>
          <w:color w:val="000000"/>
        </w:rPr>
        <w:t xml:space="preserve">For accommodations, please contact Renae E. Kirkhart </w:t>
      </w:r>
      <w:r w:rsidR="00A803D1" w:rsidRPr="00E26DA0">
        <w:rPr>
          <w:rFonts w:asciiTheme="minorHAnsi" w:hAnsiTheme="minorHAnsi" w:cstheme="minorHAnsi"/>
          <w:color w:val="000000"/>
        </w:rPr>
        <w:t xml:space="preserve">at </w:t>
      </w:r>
      <w:r w:rsidR="00AC2E66" w:rsidRPr="00E26DA0">
        <w:rPr>
          <w:rFonts w:asciiTheme="minorHAnsi" w:hAnsiTheme="minorHAnsi" w:cstheme="minorHAnsi"/>
          <w:color w:val="000000"/>
        </w:rPr>
        <w:t>405-271-8001 ext. 39019</w:t>
      </w:r>
      <w:r w:rsidR="00A803D1" w:rsidRPr="00E26DA0">
        <w:rPr>
          <w:rFonts w:asciiTheme="minorHAnsi" w:hAnsiTheme="minorHAnsi" w:cstheme="minorHAnsi"/>
          <w:color w:val="000000"/>
        </w:rPr>
        <w:t xml:space="preserve"> or </w:t>
      </w:r>
      <w:hyperlink r:id="rId9" w:history="1">
        <w:r w:rsidR="00A803D1" w:rsidRPr="00E26DA0">
          <w:rPr>
            <w:rStyle w:val="Hyperlink"/>
            <w:rFonts w:asciiTheme="minorHAnsi" w:hAnsiTheme="minorHAnsi" w:cstheme="minorHAnsi"/>
          </w:rPr>
          <w:t>renae-kirkhart@ouhsc.edu</w:t>
        </w:r>
      </w:hyperlink>
      <w:r w:rsidR="00896743" w:rsidRPr="00E26DA0">
        <w:rPr>
          <w:rFonts w:asciiTheme="minorHAnsi" w:hAnsiTheme="minorHAnsi" w:cstheme="minorHAnsi"/>
          <w:color w:val="000000"/>
        </w:rPr>
        <w:t>.</w:t>
      </w:r>
    </w:p>
    <w:p w:rsidR="00884FE8" w:rsidRPr="00E26DA0" w:rsidRDefault="00884FE8" w:rsidP="00805A7F">
      <w:pPr>
        <w:spacing w:after="120"/>
        <w:rPr>
          <w:rFonts w:asciiTheme="minorHAnsi" w:hAnsiTheme="minorHAnsi" w:cstheme="minorHAnsi"/>
          <w:color w:val="000000"/>
        </w:rPr>
      </w:pPr>
      <w:r w:rsidRPr="00E26DA0">
        <w:rPr>
          <w:rFonts w:asciiTheme="minorHAnsi" w:hAnsiTheme="minorHAnsi" w:cstheme="minorHAnsi"/>
          <w:b/>
          <w:bCs/>
          <w:color w:val="000000"/>
        </w:rPr>
        <w:t>Disclaimer Statement:</w:t>
      </w:r>
      <w:r w:rsidRPr="00E26DA0">
        <w:rPr>
          <w:rFonts w:asciiTheme="minorHAnsi" w:hAnsiTheme="minorHAnsi" w:cs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884FE8" w:rsidRPr="00E26DA0" w:rsidRDefault="00884FE8" w:rsidP="00805A7F">
      <w:pPr>
        <w:spacing w:after="120"/>
        <w:rPr>
          <w:rFonts w:asciiTheme="minorHAnsi" w:hAnsiTheme="minorHAnsi" w:cstheme="minorHAnsi"/>
          <w:color w:val="000000"/>
        </w:rPr>
      </w:pPr>
      <w:r w:rsidRPr="00E26DA0">
        <w:rPr>
          <w:rFonts w:asciiTheme="minorHAnsi" w:hAnsiTheme="minorHAnsi" w:cs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84FE8" w:rsidRPr="00E26DA0" w:rsidRDefault="00884FE8" w:rsidP="00805A7F">
      <w:pPr>
        <w:spacing w:after="120"/>
        <w:rPr>
          <w:rFonts w:asciiTheme="minorHAnsi" w:hAnsiTheme="minorHAnsi" w:cstheme="minorHAnsi"/>
          <w:color w:val="000000"/>
        </w:rPr>
      </w:pPr>
      <w:r w:rsidRPr="00E26DA0">
        <w:rPr>
          <w:rFonts w:asciiTheme="minorHAnsi" w:hAnsiTheme="minorHAnsi" w:cstheme="minorHAnsi"/>
          <w:b/>
          <w:bCs/>
          <w:color w:val="000000"/>
        </w:rPr>
        <w:t>Policy on Faculty and Presenter Disclosure:</w:t>
      </w:r>
      <w:r w:rsidRPr="00E26DA0">
        <w:rPr>
          <w:rFonts w:asciiTheme="minorHAnsi" w:hAnsiTheme="minorHAnsi" w:cstheme="minorHAnsi"/>
          <w:color w:val="000000"/>
        </w:rPr>
        <w:t xml:space="preserve"> It is the policy of the University of Oklahoma College of Medicine that the faculty and presenters disclose real or apparent conflicts of interest relating to the topics of this educational activity, and also discloses discussions of unlabeled/unapproved uses of drugs or devices during their presentation(s). </w:t>
      </w:r>
    </w:p>
    <w:p w:rsidR="00B52816" w:rsidRPr="00E26DA0" w:rsidRDefault="0021756A" w:rsidP="00381A69">
      <w:pPr>
        <w:spacing w:after="120"/>
        <w:rPr>
          <w:rFonts w:asciiTheme="minorHAnsi" w:hAnsiTheme="minorHAnsi" w:cstheme="minorHAnsi"/>
          <w:color w:val="000000"/>
        </w:rPr>
      </w:pPr>
      <w:r w:rsidRPr="00E26DA0">
        <w:rPr>
          <w:rFonts w:asciiTheme="minorHAnsi" w:hAnsiTheme="minorHAnsi" w:cstheme="minorHAnsi"/>
          <w:b/>
          <w:bCs/>
          <w:color w:val="000000"/>
        </w:rPr>
        <w:t>Acknowledgement of C</w:t>
      </w:r>
      <w:r w:rsidR="00884FE8" w:rsidRPr="00E26DA0">
        <w:rPr>
          <w:rFonts w:asciiTheme="minorHAnsi" w:hAnsiTheme="minorHAnsi" w:cstheme="minorHAnsi"/>
          <w:b/>
          <w:bCs/>
          <w:color w:val="000000"/>
        </w:rPr>
        <w:t>ommercial and In-Kind Support:</w:t>
      </w:r>
      <w:r w:rsidR="00884FE8" w:rsidRPr="00E26DA0">
        <w:rPr>
          <w:rFonts w:asciiTheme="minorHAnsi" w:hAnsiTheme="minorHAnsi" w:cstheme="minorHAnsi"/>
          <w:color w:val="000000"/>
        </w:rPr>
        <w:t xml:space="preserve"> </w:t>
      </w:r>
      <w:r w:rsidR="00977EB6" w:rsidRPr="00E26DA0">
        <w:rPr>
          <w:rFonts w:asciiTheme="minorHAnsi" w:hAnsiTheme="minorHAnsi" w:cstheme="minorHAnsi"/>
          <w:color w:val="000000"/>
        </w:rPr>
        <w:t>This activity received no commercial or in-kind support.</w:t>
      </w:r>
    </w:p>
    <w:p w:rsidR="00B52816" w:rsidRPr="00E26DA0" w:rsidRDefault="00B52816" w:rsidP="00B52816">
      <w:pPr>
        <w:jc w:val="center"/>
        <w:rPr>
          <w:rFonts w:asciiTheme="minorHAnsi" w:hAnsiTheme="minorHAnsi" w:cstheme="minorHAnsi"/>
        </w:rPr>
      </w:pPr>
      <w:r w:rsidRPr="00E26DA0">
        <w:rPr>
          <w:rFonts w:asciiTheme="minorHAnsi" w:hAnsiTheme="minorHAnsi" w:cstheme="minorHAnsi"/>
          <w:b/>
          <w:bCs/>
        </w:rPr>
        <w:t>Disclosure &amp; Resolution Report</w:t>
      </w:r>
    </w:p>
    <w:p w:rsidR="00805A7F" w:rsidRPr="00E26DA0" w:rsidRDefault="00B52816" w:rsidP="00E26DA0">
      <w:pPr>
        <w:spacing w:after="120"/>
        <w:rPr>
          <w:rFonts w:asciiTheme="minorHAnsi" w:hAnsiTheme="minorHAnsi" w:cstheme="minorHAnsi"/>
          <w:b/>
          <w:bCs/>
          <w:color w:val="000000"/>
          <w:sz w:val="20"/>
        </w:rPr>
      </w:pPr>
      <w:r w:rsidRPr="00E26DA0">
        <w:rPr>
          <w:rFonts w:asciiTheme="minorHAnsi" w:hAnsiTheme="minorHAnsi" w:cstheme="minorHAnsi"/>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w:t>
      </w:r>
      <w:r w:rsidR="00AB3D22" w:rsidRPr="00E26DA0">
        <w:rPr>
          <w:rFonts w:asciiTheme="minorHAnsi" w:hAnsiTheme="minorHAnsi" w:cstheme="minorHAnsi"/>
        </w:rPr>
        <w:t>y’s</w:t>
      </w:r>
      <w:r w:rsidRPr="00E26DA0">
        <w:rPr>
          <w:rFonts w:asciiTheme="minorHAnsi" w:hAnsiTheme="minorHAnsi" w:cstheme="minorHAnsi"/>
        </w:rPr>
        <w:t xml:space="preserve"> disclosure information.</w:t>
      </w:r>
    </w:p>
    <w:tbl>
      <w:tblPr>
        <w:tblW w:w="5077" w:type="pct"/>
        <w:tblCellMar>
          <w:left w:w="0" w:type="dxa"/>
          <w:right w:w="0" w:type="dxa"/>
        </w:tblCellMar>
        <w:tblLook w:val="04A0" w:firstRow="1" w:lastRow="0" w:firstColumn="1" w:lastColumn="0" w:noHBand="0" w:noVBand="1"/>
      </w:tblPr>
      <w:tblGrid>
        <w:gridCol w:w="2074"/>
        <w:gridCol w:w="1442"/>
        <w:gridCol w:w="1618"/>
        <w:gridCol w:w="1986"/>
        <w:gridCol w:w="2061"/>
        <w:gridCol w:w="1780"/>
      </w:tblGrid>
      <w:tr w:rsidR="00805A7F" w:rsidRPr="00805A7F" w:rsidTr="00471400">
        <w:trPr>
          <w:trHeight w:val="227"/>
          <w:tblHeader/>
        </w:trPr>
        <w:tc>
          <w:tcPr>
            <w:tcW w:w="2342" w:type="pct"/>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805A7F" w:rsidRPr="00805A7F" w:rsidRDefault="00805A7F" w:rsidP="00DF53BE">
            <w:pPr>
              <w:jc w:val="center"/>
              <w:rPr>
                <w:rFonts w:asciiTheme="minorHAnsi" w:hAnsiTheme="minorHAnsi" w:cstheme="minorHAnsi"/>
                <w:color w:val="000000"/>
                <w:sz w:val="20"/>
              </w:rPr>
            </w:pPr>
          </w:p>
        </w:tc>
        <w:tc>
          <w:tcPr>
            <w:tcW w:w="2658" w:type="pct"/>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805A7F" w:rsidRPr="00805A7F" w:rsidRDefault="00805A7F"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Nature of Relevant Financial Relationship</w:t>
            </w:r>
          </w:p>
        </w:tc>
      </w:tr>
      <w:tr w:rsidR="00471400" w:rsidRPr="00805A7F" w:rsidTr="00471400">
        <w:trPr>
          <w:trHeight w:val="227"/>
          <w:tblHeader/>
        </w:trPr>
        <w:tc>
          <w:tcPr>
            <w:tcW w:w="946"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471400" w:rsidRPr="00805A7F" w:rsidRDefault="00471400"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Role</w:t>
            </w:r>
          </w:p>
        </w:tc>
        <w:tc>
          <w:tcPr>
            <w:tcW w:w="658"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471400" w:rsidRPr="00805A7F" w:rsidRDefault="00471400"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First Name</w:t>
            </w:r>
          </w:p>
        </w:tc>
        <w:tc>
          <w:tcPr>
            <w:tcW w:w="738"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471400" w:rsidRPr="00805A7F" w:rsidRDefault="00471400"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Last Name</w:t>
            </w:r>
          </w:p>
        </w:tc>
        <w:tc>
          <w:tcPr>
            <w:tcW w:w="906"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471400" w:rsidRPr="00805A7F" w:rsidRDefault="00471400"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Commercial Interest</w:t>
            </w:r>
          </w:p>
        </w:tc>
        <w:tc>
          <w:tcPr>
            <w:tcW w:w="940"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471400" w:rsidRPr="00805A7F" w:rsidRDefault="00471400"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What was received?</w:t>
            </w:r>
          </w:p>
        </w:tc>
        <w:tc>
          <w:tcPr>
            <w:tcW w:w="812" w:type="pct"/>
            <w:tcBorders>
              <w:top w:val="single" w:sz="4" w:space="0" w:color="auto"/>
              <w:left w:val="single" w:sz="4" w:space="0" w:color="auto"/>
              <w:bottom w:val="single" w:sz="4" w:space="0" w:color="auto"/>
              <w:right w:val="single" w:sz="8" w:space="0" w:color="auto"/>
            </w:tcBorders>
            <w:shd w:val="clear" w:color="auto" w:fill="C0C0C0"/>
            <w:noWrap/>
            <w:tcMar>
              <w:top w:w="0" w:type="dxa"/>
              <w:left w:w="108" w:type="dxa"/>
              <w:bottom w:w="0" w:type="dxa"/>
              <w:right w:w="108" w:type="dxa"/>
            </w:tcMar>
            <w:vAlign w:val="center"/>
            <w:hideMark/>
          </w:tcPr>
          <w:p w:rsidR="00471400" w:rsidRPr="00805A7F" w:rsidRDefault="00471400" w:rsidP="00DF53BE">
            <w:pPr>
              <w:jc w:val="center"/>
              <w:rPr>
                <w:rFonts w:asciiTheme="minorHAnsi" w:hAnsiTheme="minorHAnsi" w:cstheme="minorHAnsi"/>
                <w:color w:val="000000"/>
                <w:sz w:val="20"/>
              </w:rPr>
            </w:pPr>
            <w:r w:rsidRPr="00805A7F">
              <w:rPr>
                <w:rFonts w:asciiTheme="minorHAnsi" w:hAnsiTheme="minorHAnsi" w:cstheme="minorHAnsi"/>
                <w:b/>
                <w:bCs/>
                <w:color w:val="000000"/>
                <w:sz w:val="20"/>
              </w:rPr>
              <w:t>For what role?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Course Director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Roxie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Albrecht, MD</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CE40C2" w:rsidRPr="00805A7F" w:rsidTr="008969BD">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40C2" w:rsidRPr="00805A7F" w:rsidRDefault="00CE40C2" w:rsidP="008969BD">
            <w:pPr>
              <w:rPr>
                <w:rFonts w:asciiTheme="minorHAnsi" w:hAnsiTheme="minorHAnsi" w:cstheme="minorHAnsi"/>
              </w:rPr>
            </w:pPr>
            <w:r w:rsidRPr="00805A7F">
              <w:rPr>
                <w:rFonts w:asciiTheme="minorHAnsi" w:hAnsiTheme="minorHAnsi" w:cstheme="minorHAnsi"/>
              </w:rPr>
              <w:t>Planning Member/ 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40C2" w:rsidRPr="00805A7F" w:rsidRDefault="00CE40C2" w:rsidP="008969BD">
            <w:pPr>
              <w:rPr>
                <w:rFonts w:asciiTheme="minorHAnsi" w:hAnsiTheme="minorHAnsi" w:cstheme="minorHAnsi"/>
              </w:rPr>
            </w:pPr>
            <w:r w:rsidRPr="00805A7F">
              <w:rPr>
                <w:rFonts w:asciiTheme="minorHAnsi" w:hAnsiTheme="minorHAnsi" w:cstheme="minorHAnsi"/>
              </w:rPr>
              <w:t>Donna J.</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40C2" w:rsidRPr="00805A7F" w:rsidRDefault="00CE40C2" w:rsidP="008969BD">
            <w:pPr>
              <w:rPr>
                <w:rFonts w:asciiTheme="minorHAnsi" w:hAnsiTheme="minorHAnsi" w:cstheme="minorHAnsi"/>
              </w:rPr>
            </w:pPr>
            <w:r w:rsidRPr="00805A7F">
              <w:rPr>
                <w:rFonts w:asciiTheme="minorHAnsi" w:hAnsiTheme="minorHAnsi" w:cstheme="minorHAnsi"/>
              </w:rPr>
              <w:t>Fulton, RN</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40C2" w:rsidRPr="00805A7F" w:rsidRDefault="00CE40C2" w:rsidP="008969BD">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805A7F">
            <w:pPr>
              <w:rPr>
                <w:rFonts w:asciiTheme="minorHAnsi" w:hAnsiTheme="minorHAnsi" w:cstheme="minorHAnsi"/>
              </w:rPr>
            </w:pPr>
            <w:r w:rsidRPr="00805A7F">
              <w:rPr>
                <w:rFonts w:asciiTheme="minorHAnsi" w:hAnsiTheme="minorHAnsi" w:cstheme="minorHAnsi"/>
              </w:rPr>
              <w:t>Presenter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E628F" w:rsidP="00805A7F">
            <w:pPr>
              <w:rPr>
                <w:rFonts w:asciiTheme="minorHAnsi" w:hAnsiTheme="minorHAnsi" w:cstheme="minorHAnsi"/>
              </w:rPr>
            </w:pPr>
            <w:r>
              <w:rPr>
                <w:rFonts w:asciiTheme="minorHAnsi" w:hAnsiTheme="minorHAnsi" w:cstheme="minorHAnsi"/>
              </w:rPr>
              <w:t>Terry</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E628F" w:rsidP="00805A7F">
            <w:pPr>
              <w:rPr>
                <w:rFonts w:asciiTheme="minorHAnsi" w:hAnsiTheme="minorHAnsi" w:cstheme="minorHAnsi"/>
              </w:rPr>
            </w:pPr>
            <w:r>
              <w:rPr>
                <w:rFonts w:asciiTheme="minorHAnsi" w:hAnsiTheme="minorHAnsi" w:cstheme="minorHAnsi"/>
              </w:rPr>
              <w:t>Schofield</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805A7F">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E628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Pr="00805A7F" w:rsidRDefault="008E628F" w:rsidP="00805A7F">
            <w:pPr>
              <w:rPr>
                <w:rFonts w:asciiTheme="minorHAnsi" w:hAnsiTheme="minorHAnsi" w:cstheme="minorHAnsi"/>
              </w:rPr>
            </w:pPr>
            <w:r w:rsidRPr="00805A7F">
              <w:rPr>
                <w:rFonts w:asciiTheme="minorHAnsi" w:hAnsiTheme="minorHAnsi" w:cstheme="minorHAnsi"/>
              </w:rPr>
              <w:t>Presenter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Default="008E628F" w:rsidP="00805A7F">
            <w:pPr>
              <w:rPr>
                <w:rFonts w:asciiTheme="minorHAnsi" w:hAnsiTheme="minorHAnsi" w:cstheme="minorHAnsi"/>
              </w:rPr>
            </w:pPr>
            <w:r>
              <w:rPr>
                <w:rFonts w:asciiTheme="minorHAnsi" w:hAnsiTheme="minorHAnsi" w:cstheme="minorHAnsi"/>
              </w:rPr>
              <w:t>Scott</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Default="008E628F" w:rsidP="00805A7F">
            <w:pPr>
              <w:rPr>
                <w:rFonts w:asciiTheme="minorHAnsi" w:hAnsiTheme="minorHAnsi" w:cstheme="minorHAnsi"/>
              </w:rPr>
            </w:pPr>
            <w:r>
              <w:rPr>
                <w:rFonts w:asciiTheme="minorHAnsi" w:hAnsiTheme="minorHAnsi" w:cstheme="minorHAnsi"/>
              </w:rPr>
              <w:t>Ury, RN</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Pr="00805A7F" w:rsidRDefault="008E628F" w:rsidP="00805A7F">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E628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Pr="00805A7F" w:rsidRDefault="008E628F" w:rsidP="00805A7F">
            <w:pPr>
              <w:rPr>
                <w:rFonts w:asciiTheme="minorHAnsi" w:hAnsiTheme="minorHAnsi" w:cstheme="minorHAnsi"/>
              </w:rPr>
            </w:pPr>
            <w:r w:rsidRPr="00805A7F">
              <w:rPr>
                <w:rFonts w:asciiTheme="minorHAnsi" w:hAnsiTheme="minorHAnsi" w:cstheme="minorHAnsi"/>
              </w:rPr>
              <w:t>Presenter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Default="008E628F" w:rsidP="00805A7F">
            <w:pPr>
              <w:rPr>
                <w:rFonts w:asciiTheme="minorHAnsi" w:hAnsiTheme="minorHAnsi" w:cstheme="minorHAnsi"/>
              </w:rPr>
            </w:pPr>
            <w:r>
              <w:rPr>
                <w:rFonts w:asciiTheme="minorHAnsi" w:hAnsiTheme="minorHAnsi" w:cstheme="minorHAnsi"/>
              </w:rPr>
              <w:t>Amber</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Default="008E628F" w:rsidP="00805A7F">
            <w:pPr>
              <w:rPr>
                <w:rFonts w:asciiTheme="minorHAnsi" w:hAnsiTheme="minorHAnsi" w:cstheme="minorHAnsi"/>
              </w:rPr>
            </w:pPr>
            <w:r>
              <w:rPr>
                <w:rFonts w:asciiTheme="minorHAnsi" w:hAnsiTheme="minorHAnsi" w:cstheme="minorHAnsi"/>
              </w:rPr>
              <w:t>Simpson, CHPC</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628F" w:rsidRPr="008E628F" w:rsidRDefault="008E628F" w:rsidP="00805A7F">
            <w:pPr>
              <w:rPr>
                <w:rFonts w:asciiTheme="minorHAnsi" w:hAnsiTheme="minorHAnsi" w:cstheme="minorHAnsi"/>
                <w:b/>
              </w:rPr>
            </w:pPr>
            <w:r w:rsidRPr="00805A7F">
              <w:rPr>
                <w:rFonts w:asciiTheme="minorHAnsi" w:hAnsiTheme="minorHAnsi" w:cstheme="minorHAnsi"/>
              </w:rPr>
              <w:t>I have no relevant financial relationships or affiliations with commercial interests to disclose.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Planning Committee</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Arthur D.</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Grimes, MD</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Planning Member/ 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Lindsey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Henson, RN</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Course Contact/ Planning Committee</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Renae E.</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Kirkhart</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lastRenderedPageBreak/>
              <w:t>Planning Member/ 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Lindsey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Lindsay, RN</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805A7F" w:rsidRPr="00805A7F" w:rsidTr="00471400">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Course Contact/ 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Lindsey S.</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Rasmussen, RN</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5A7F" w:rsidRPr="00805A7F" w:rsidRDefault="00805A7F" w:rsidP="00DF53B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r w:rsidR="00CC3FC5" w:rsidRPr="00805A7F" w:rsidTr="00683F4E">
        <w:trPr>
          <w:trHeight w:val="310"/>
        </w:trPr>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3FC5" w:rsidRPr="00805A7F" w:rsidRDefault="00CC3FC5" w:rsidP="00683F4E">
            <w:pPr>
              <w:rPr>
                <w:rFonts w:asciiTheme="minorHAnsi" w:hAnsiTheme="minorHAnsi" w:cstheme="minorHAnsi"/>
              </w:rPr>
            </w:pPr>
            <w:r>
              <w:rPr>
                <w:rFonts w:asciiTheme="minorHAnsi" w:hAnsiTheme="minorHAnsi" w:cstheme="minorHAnsi"/>
              </w:rPr>
              <w:t>Planning Member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3FC5" w:rsidRPr="00805A7F" w:rsidRDefault="00CC3FC5" w:rsidP="00683F4E">
            <w:pPr>
              <w:rPr>
                <w:rFonts w:asciiTheme="minorHAnsi" w:hAnsiTheme="minorHAnsi" w:cstheme="minorHAnsi"/>
              </w:rPr>
            </w:pPr>
            <w:r>
              <w:rPr>
                <w:rFonts w:asciiTheme="minorHAnsi" w:hAnsiTheme="minorHAnsi" w:cstheme="minorHAnsi"/>
              </w:rPr>
              <w:t>Carol</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3FC5" w:rsidRPr="00805A7F" w:rsidRDefault="00CC3FC5" w:rsidP="00683F4E">
            <w:pPr>
              <w:rPr>
                <w:rFonts w:asciiTheme="minorHAnsi" w:hAnsiTheme="minorHAnsi" w:cstheme="minorHAnsi"/>
              </w:rPr>
            </w:pPr>
            <w:r>
              <w:rPr>
                <w:rFonts w:asciiTheme="minorHAnsi" w:hAnsiTheme="minorHAnsi" w:cstheme="minorHAnsi"/>
              </w:rPr>
              <w:t>Ward, MSN, RN-BC, NPD-BC</w:t>
            </w:r>
          </w:p>
        </w:tc>
        <w:tc>
          <w:tcPr>
            <w:tcW w:w="265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3FC5" w:rsidRPr="00805A7F" w:rsidRDefault="00CC3FC5" w:rsidP="00683F4E">
            <w:pPr>
              <w:rPr>
                <w:rFonts w:asciiTheme="minorHAnsi" w:hAnsiTheme="minorHAnsi" w:cstheme="minorHAnsi"/>
              </w:rPr>
            </w:pPr>
            <w:r w:rsidRPr="00805A7F">
              <w:rPr>
                <w:rFonts w:asciiTheme="minorHAnsi" w:hAnsiTheme="minorHAnsi" w:cstheme="minorHAnsi"/>
              </w:rPr>
              <w:t>I have no relevant financial relationships or affiliations with commercial interests to disclose.</w:t>
            </w:r>
          </w:p>
        </w:tc>
      </w:tr>
    </w:tbl>
    <w:p w:rsidR="0017319B" w:rsidRPr="00CF791E" w:rsidRDefault="0017319B">
      <w:pPr>
        <w:tabs>
          <w:tab w:val="left" w:pos="1323"/>
        </w:tabs>
        <w:rPr>
          <w:rFonts w:asciiTheme="minorHAnsi" w:hAnsiTheme="minorHAnsi" w:cstheme="minorHAnsi"/>
        </w:rPr>
      </w:pPr>
    </w:p>
    <w:sectPr w:rsidR="0017319B" w:rsidRPr="00CF791E" w:rsidSect="0088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7C25323"/>
    <w:multiLevelType w:val="multilevel"/>
    <w:tmpl w:val="64125E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27494"/>
    <w:rsid w:val="00033847"/>
    <w:rsid w:val="0007597A"/>
    <w:rsid w:val="000807EE"/>
    <w:rsid w:val="000A383E"/>
    <w:rsid w:val="000E0CC4"/>
    <w:rsid w:val="000E301C"/>
    <w:rsid w:val="000E4FCB"/>
    <w:rsid w:val="0012107F"/>
    <w:rsid w:val="001363E5"/>
    <w:rsid w:val="001376F1"/>
    <w:rsid w:val="001714EC"/>
    <w:rsid w:val="0017319B"/>
    <w:rsid w:val="001A198C"/>
    <w:rsid w:val="001C2FBE"/>
    <w:rsid w:val="001F11B6"/>
    <w:rsid w:val="0021756A"/>
    <w:rsid w:val="0022573D"/>
    <w:rsid w:val="002272F0"/>
    <w:rsid w:val="0025789F"/>
    <w:rsid w:val="00261500"/>
    <w:rsid w:val="00263457"/>
    <w:rsid w:val="002A397D"/>
    <w:rsid w:val="002D5C51"/>
    <w:rsid w:val="002F4AB5"/>
    <w:rsid w:val="00302786"/>
    <w:rsid w:val="00306986"/>
    <w:rsid w:val="00322C7D"/>
    <w:rsid w:val="00333393"/>
    <w:rsid w:val="00381A69"/>
    <w:rsid w:val="003B66CF"/>
    <w:rsid w:val="003E1622"/>
    <w:rsid w:val="003F66FB"/>
    <w:rsid w:val="003F78AC"/>
    <w:rsid w:val="0040471D"/>
    <w:rsid w:val="00413D21"/>
    <w:rsid w:val="00463A85"/>
    <w:rsid w:val="00471400"/>
    <w:rsid w:val="00483DDC"/>
    <w:rsid w:val="00487010"/>
    <w:rsid w:val="004A1C8E"/>
    <w:rsid w:val="004B36EF"/>
    <w:rsid w:val="004B539C"/>
    <w:rsid w:val="004B7B64"/>
    <w:rsid w:val="004C2A5E"/>
    <w:rsid w:val="004D536D"/>
    <w:rsid w:val="004E0800"/>
    <w:rsid w:val="005215E7"/>
    <w:rsid w:val="0053243C"/>
    <w:rsid w:val="00553E13"/>
    <w:rsid w:val="00566E22"/>
    <w:rsid w:val="005F05B2"/>
    <w:rsid w:val="005F7A6E"/>
    <w:rsid w:val="00612A66"/>
    <w:rsid w:val="00632E69"/>
    <w:rsid w:val="006405F4"/>
    <w:rsid w:val="00650E06"/>
    <w:rsid w:val="0067102A"/>
    <w:rsid w:val="00677884"/>
    <w:rsid w:val="00690B30"/>
    <w:rsid w:val="00697ADA"/>
    <w:rsid w:val="006A058B"/>
    <w:rsid w:val="006A3671"/>
    <w:rsid w:val="006A4483"/>
    <w:rsid w:val="006A5EEA"/>
    <w:rsid w:val="006B0658"/>
    <w:rsid w:val="006C2108"/>
    <w:rsid w:val="006E1953"/>
    <w:rsid w:val="00720047"/>
    <w:rsid w:val="007644E5"/>
    <w:rsid w:val="00782689"/>
    <w:rsid w:val="00784C81"/>
    <w:rsid w:val="00797603"/>
    <w:rsid w:val="007A7D8A"/>
    <w:rsid w:val="007B7CC4"/>
    <w:rsid w:val="007C2C88"/>
    <w:rsid w:val="007C66CA"/>
    <w:rsid w:val="007F0642"/>
    <w:rsid w:val="00805A7F"/>
    <w:rsid w:val="0085113D"/>
    <w:rsid w:val="008711E7"/>
    <w:rsid w:val="00884FE8"/>
    <w:rsid w:val="00896743"/>
    <w:rsid w:val="008A6435"/>
    <w:rsid w:val="008A6BF0"/>
    <w:rsid w:val="008B7F98"/>
    <w:rsid w:val="008C0275"/>
    <w:rsid w:val="008E628F"/>
    <w:rsid w:val="00922708"/>
    <w:rsid w:val="009339F8"/>
    <w:rsid w:val="009456EE"/>
    <w:rsid w:val="00977EB6"/>
    <w:rsid w:val="009B6E52"/>
    <w:rsid w:val="009C4B09"/>
    <w:rsid w:val="009C7684"/>
    <w:rsid w:val="009E6749"/>
    <w:rsid w:val="00A100DA"/>
    <w:rsid w:val="00A119EC"/>
    <w:rsid w:val="00A42CDD"/>
    <w:rsid w:val="00A50DAA"/>
    <w:rsid w:val="00A803D1"/>
    <w:rsid w:val="00AB3D22"/>
    <w:rsid w:val="00AC2E66"/>
    <w:rsid w:val="00AE5A94"/>
    <w:rsid w:val="00AF666E"/>
    <w:rsid w:val="00B011F0"/>
    <w:rsid w:val="00B26176"/>
    <w:rsid w:val="00B31F07"/>
    <w:rsid w:val="00B52816"/>
    <w:rsid w:val="00B578B1"/>
    <w:rsid w:val="00B864E8"/>
    <w:rsid w:val="00B87641"/>
    <w:rsid w:val="00B93A7F"/>
    <w:rsid w:val="00B96582"/>
    <w:rsid w:val="00BB70D0"/>
    <w:rsid w:val="00BD1CA1"/>
    <w:rsid w:val="00BE07EE"/>
    <w:rsid w:val="00C0608C"/>
    <w:rsid w:val="00C12DE9"/>
    <w:rsid w:val="00C512E9"/>
    <w:rsid w:val="00C71BEA"/>
    <w:rsid w:val="00C74B49"/>
    <w:rsid w:val="00C96265"/>
    <w:rsid w:val="00CA23F1"/>
    <w:rsid w:val="00CA28FA"/>
    <w:rsid w:val="00CB4C9B"/>
    <w:rsid w:val="00CC3FC5"/>
    <w:rsid w:val="00CC5160"/>
    <w:rsid w:val="00CE40C2"/>
    <w:rsid w:val="00CF19E8"/>
    <w:rsid w:val="00CF791E"/>
    <w:rsid w:val="00D34B6E"/>
    <w:rsid w:val="00D75610"/>
    <w:rsid w:val="00D75AC6"/>
    <w:rsid w:val="00DC2F0A"/>
    <w:rsid w:val="00DD1337"/>
    <w:rsid w:val="00DE43DD"/>
    <w:rsid w:val="00E125D3"/>
    <w:rsid w:val="00E26DA0"/>
    <w:rsid w:val="00E455A8"/>
    <w:rsid w:val="00E6288E"/>
    <w:rsid w:val="00E848AC"/>
    <w:rsid w:val="00EC577B"/>
    <w:rsid w:val="00EC74A1"/>
    <w:rsid w:val="00EF34DC"/>
    <w:rsid w:val="00F005F2"/>
    <w:rsid w:val="00F1182D"/>
    <w:rsid w:val="00F16960"/>
    <w:rsid w:val="00F22CEE"/>
    <w:rsid w:val="00F41EB9"/>
    <w:rsid w:val="00F5362A"/>
    <w:rsid w:val="00F64B08"/>
    <w:rsid w:val="00F950C7"/>
    <w:rsid w:val="00FA6A97"/>
    <w:rsid w:val="00FA73A0"/>
    <w:rsid w:val="00FB67C2"/>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2809">
      <w:bodyDiv w:val="1"/>
      <w:marLeft w:val="0"/>
      <w:marRight w:val="0"/>
      <w:marTop w:val="0"/>
      <w:marBottom w:val="0"/>
      <w:divBdr>
        <w:top w:val="none" w:sz="0" w:space="0" w:color="auto"/>
        <w:left w:val="none" w:sz="0" w:space="0" w:color="auto"/>
        <w:bottom w:val="none" w:sz="0" w:space="0" w:color="auto"/>
        <w:right w:val="none" w:sz="0" w:space="0" w:color="auto"/>
      </w:divBdr>
    </w:div>
    <w:div w:id="473331109">
      <w:bodyDiv w:val="1"/>
      <w:marLeft w:val="0"/>
      <w:marRight w:val="0"/>
      <w:marTop w:val="0"/>
      <w:marBottom w:val="0"/>
      <w:divBdr>
        <w:top w:val="none" w:sz="0" w:space="0" w:color="auto"/>
        <w:left w:val="none" w:sz="0" w:space="0" w:color="auto"/>
        <w:bottom w:val="none" w:sz="0" w:space="0" w:color="auto"/>
        <w:right w:val="none" w:sz="0" w:space="0" w:color="auto"/>
      </w:divBdr>
    </w:div>
    <w:div w:id="531458309">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669675718">
      <w:bodyDiv w:val="1"/>
      <w:marLeft w:val="0"/>
      <w:marRight w:val="0"/>
      <w:marTop w:val="0"/>
      <w:marBottom w:val="0"/>
      <w:divBdr>
        <w:top w:val="none" w:sz="0" w:space="0" w:color="auto"/>
        <w:left w:val="none" w:sz="0" w:space="0" w:color="auto"/>
        <w:bottom w:val="none" w:sz="0" w:space="0" w:color="auto"/>
        <w:right w:val="none" w:sz="0" w:space="0" w:color="auto"/>
      </w:divBdr>
    </w:div>
    <w:div w:id="695273081">
      <w:bodyDiv w:val="1"/>
      <w:marLeft w:val="0"/>
      <w:marRight w:val="0"/>
      <w:marTop w:val="0"/>
      <w:marBottom w:val="0"/>
      <w:divBdr>
        <w:top w:val="none" w:sz="0" w:space="0" w:color="auto"/>
        <w:left w:val="none" w:sz="0" w:space="0" w:color="auto"/>
        <w:bottom w:val="none" w:sz="0" w:space="0" w:color="auto"/>
        <w:right w:val="none" w:sz="0" w:space="0" w:color="auto"/>
      </w:divBdr>
    </w:div>
    <w:div w:id="1005672283">
      <w:bodyDiv w:val="1"/>
      <w:marLeft w:val="0"/>
      <w:marRight w:val="0"/>
      <w:marTop w:val="0"/>
      <w:marBottom w:val="0"/>
      <w:divBdr>
        <w:top w:val="none" w:sz="0" w:space="0" w:color="auto"/>
        <w:left w:val="none" w:sz="0" w:space="0" w:color="auto"/>
        <w:bottom w:val="none" w:sz="0" w:space="0" w:color="auto"/>
        <w:right w:val="none" w:sz="0" w:space="0" w:color="auto"/>
      </w:divBdr>
    </w:div>
    <w:div w:id="1017850717">
      <w:bodyDiv w:val="1"/>
      <w:marLeft w:val="0"/>
      <w:marRight w:val="0"/>
      <w:marTop w:val="0"/>
      <w:marBottom w:val="0"/>
      <w:divBdr>
        <w:top w:val="none" w:sz="0" w:space="0" w:color="auto"/>
        <w:left w:val="none" w:sz="0" w:space="0" w:color="auto"/>
        <w:bottom w:val="none" w:sz="0" w:space="0" w:color="auto"/>
        <w:right w:val="none" w:sz="0" w:space="0" w:color="auto"/>
      </w:divBdr>
    </w:div>
    <w:div w:id="1034383885">
      <w:bodyDiv w:val="1"/>
      <w:marLeft w:val="0"/>
      <w:marRight w:val="0"/>
      <w:marTop w:val="0"/>
      <w:marBottom w:val="0"/>
      <w:divBdr>
        <w:top w:val="none" w:sz="0" w:space="0" w:color="auto"/>
        <w:left w:val="none" w:sz="0" w:space="0" w:color="auto"/>
        <w:bottom w:val="none" w:sz="0" w:space="0" w:color="auto"/>
        <w:right w:val="none" w:sz="0" w:space="0" w:color="auto"/>
      </w:divBdr>
    </w:div>
    <w:div w:id="1294755688">
      <w:bodyDiv w:val="1"/>
      <w:marLeft w:val="0"/>
      <w:marRight w:val="0"/>
      <w:marTop w:val="0"/>
      <w:marBottom w:val="0"/>
      <w:divBdr>
        <w:top w:val="none" w:sz="0" w:space="0" w:color="auto"/>
        <w:left w:val="none" w:sz="0" w:space="0" w:color="auto"/>
        <w:bottom w:val="none" w:sz="0" w:space="0" w:color="auto"/>
        <w:right w:val="none" w:sz="0" w:space="0" w:color="auto"/>
      </w:divBdr>
    </w:div>
    <w:div w:id="1297419836">
      <w:bodyDiv w:val="1"/>
      <w:marLeft w:val="0"/>
      <w:marRight w:val="0"/>
      <w:marTop w:val="0"/>
      <w:marBottom w:val="0"/>
      <w:divBdr>
        <w:top w:val="none" w:sz="0" w:space="0" w:color="auto"/>
        <w:left w:val="none" w:sz="0" w:space="0" w:color="auto"/>
        <w:bottom w:val="none" w:sz="0" w:space="0" w:color="auto"/>
        <w:right w:val="none" w:sz="0" w:space="0" w:color="auto"/>
      </w:divBdr>
    </w:div>
    <w:div w:id="1550796484">
      <w:bodyDiv w:val="1"/>
      <w:marLeft w:val="0"/>
      <w:marRight w:val="0"/>
      <w:marTop w:val="0"/>
      <w:marBottom w:val="0"/>
      <w:divBdr>
        <w:top w:val="none" w:sz="0" w:space="0" w:color="auto"/>
        <w:left w:val="none" w:sz="0" w:space="0" w:color="auto"/>
        <w:bottom w:val="none" w:sz="0" w:space="0" w:color="auto"/>
        <w:right w:val="none" w:sz="0" w:space="0" w:color="auto"/>
      </w:divBdr>
    </w:div>
    <w:div w:id="1656564644">
      <w:bodyDiv w:val="1"/>
      <w:marLeft w:val="0"/>
      <w:marRight w:val="0"/>
      <w:marTop w:val="0"/>
      <w:marBottom w:val="0"/>
      <w:divBdr>
        <w:top w:val="none" w:sz="0" w:space="0" w:color="auto"/>
        <w:left w:val="none" w:sz="0" w:space="0" w:color="auto"/>
        <w:bottom w:val="none" w:sz="0" w:space="0" w:color="auto"/>
        <w:right w:val="none" w:sz="0" w:space="0" w:color="auto"/>
      </w:divBdr>
    </w:div>
    <w:div w:id="1783498516">
      <w:bodyDiv w:val="1"/>
      <w:marLeft w:val="0"/>
      <w:marRight w:val="0"/>
      <w:marTop w:val="0"/>
      <w:marBottom w:val="0"/>
      <w:divBdr>
        <w:top w:val="none" w:sz="0" w:space="0" w:color="auto"/>
        <w:left w:val="none" w:sz="0" w:space="0" w:color="auto"/>
        <w:bottom w:val="none" w:sz="0" w:space="0" w:color="auto"/>
        <w:right w:val="none" w:sz="0" w:space="0" w:color="auto"/>
      </w:divBdr>
    </w:div>
    <w:div w:id="1789008265">
      <w:bodyDiv w:val="1"/>
      <w:marLeft w:val="0"/>
      <w:marRight w:val="0"/>
      <w:marTop w:val="0"/>
      <w:marBottom w:val="0"/>
      <w:divBdr>
        <w:top w:val="none" w:sz="0" w:space="0" w:color="auto"/>
        <w:left w:val="none" w:sz="0" w:space="0" w:color="auto"/>
        <w:bottom w:val="none" w:sz="0" w:space="0" w:color="auto"/>
        <w:right w:val="none" w:sz="0" w:space="0" w:color="auto"/>
      </w:divBdr>
    </w:div>
    <w:div w:id="1946384563">
      <w:bodyDiv w:val="1"/>
      <w:marLeft w:val="0"/>
      <w:marRight w:val="0"/>
      <w:marTop w:val="0"/>
      <w:marBottom w:val="0"/>
      <w:divBdr>
        <w:top w:val="none" w:sz="0" w:space="0" w:color="auto"/>
        <w:left w:val="none" w:sz="0" w:space="0" w:color="auto"/>
        <w:bottom w:val="none" w:sz="0" w:space="0" w:color="auto"/>
        <w:right w:val="none" w:sz="0" w:space="0" w:color="auto"/>
      </w:divBdr>
    </w:div>
    <w:div w:id="2020616131">
      <w:bodyDiv w:val="1"/>
      <w:marLeft w:val="0"/>
      <w:marRight w:val="0"/>
      <w:marTop w:val="0"/>
      <w:marBottom w:val="0"/>
      <w:divBdr>
        <w:top w:val="none" w:sz="0" w:space="0" w:color="auto"/>
        <w:left w:val="none" w:sz="0" w:space="0" w:color="auto"/>
        <w:bottom w:val="none" w:sz="0" w:space="0" w:color="auto"/>
        <w:right w:val="none" w:sz="0" w:space="0" w:color="auto"/>
      </w:divBdr>
    </w:div>
    <w:div w:id="20773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193-Joining-a-Meet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ae-kirkhart@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2017-07-12T14:27:00Z</cp:lastPrinted>
  <dcterms:created xsi:type="dcterms:W3CDTF">2021-05-10T15:16:00Z</dcterms:created>
  <dcterms:modified xsi:type="dcterms:W3CDTF">2021-05-10T15:16:00Z</dcterms:modified>
</cp:coreProperties>
</file>