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DF4BB" w14:textId="77777777" w:rsidR="00894498" w:rsidRPr="007B79B4" w:rsidRDefault="00894498" w:rsidP="00DB59EA">
      <w:pPr>
        <w:jc w:val="center"/>
        <w:rPr>
          <w:rFonts w:asciiTheme="minorHAnsi" w:hAnsiTheme="minorHAnsi" w:cstheme="minorHAnsi"/>
          <w:b/>
          <w:bCs/>
          <w:sz w:val="28"/>
          <w:szCs w:val="28"/>
          <w:u w:val="single"/>
        </w:rPr>
      </w:pPr>
      <w:r w:rsidRPr="007B79B4">
        <w:rPr>
          <w:rFonts w:asciiTheme="minorHAnsi" w:hAnsiTheme="minorHAnsi" w:cstheme="minorHAnsi"/>
          <w:b/>
          <w:bCs/>
          <w:sz w:val="28"/>
          <w:szCs w:val="28"/>
          <w:u w:val="single"/>
        </w:rPr>
        <w:t>Regularly Scheduled Series</w:t>
      </w:r>
    </w:p>
    <w:p w14:paraId="2673FB55" w14:textId="3A3CC096" w:rsidR="00894498" w:rsidRPr="005A26B7" w:rsidRDefault="00894498" w:rsidP="00DB59EA">
      <w:pPr>
        <w:jc w:val="center"/>
        <w:rPr>
          <w:rFonts w:asciiTheme="minorHAnsi" w:hAnsiTheme="minorHAnsi" w:cstheme="minorHAnsi"/>
          <w:b/>
          <w:color w:val="000000"/>
          <w:sz w:val="28"/>
          <w:szCs w:val="24"/>
        </w:rPr>
      </w:pPr>
      <w:bookmarkStart w:id="0" w:name="_Hlk50036122"/>
      <w:r w:rsidRPr="005A26B7">
        <w:rPr>
          <w:rFonts w:asciiTheme="minorHAnsi" w:hAnsiTheme="minorHAnsi" w:cstheme="minorHAnsi"/>
          <w:b/>
          <w:color w:val="000000"/>
          <w:sz w:val="28"/>
          <w:szCs w:val="24"/>
        </w:rPr>
        <w:t>Anesthesiology Clinical Care Conference</w:t>
      </w:r>
      <w:bookmarkEnd w:id="0"/>
    </w:p>
    <w:p w14:paraId="4A7DA0DA" w14:textId="27C36365" w:rsidR="00894498" w:rsidRPr="002A0570" w:rsidRDefault="005104ED" w:rsidP="00DB59EA">
      <w:pPr>
        <w:spacing w:after="120"/>
        <w:jc w:val="center"/>
        <w:rPr>
          <w:rFonts w:asciiTheme="minorHAnsi" w:hAnsiTheme="minorHAnsi" w:cstheme="minorHAnsi"/>
          <w:b/>
          <w:color w:val="000000"/>
        </w:rPr>
      </w:pPr>
      <w:r>
        <w:rPr>
          <w:rFonts w:asciiTheme="minorHAnsi" w:hAnsiTheme="minorHAnsi" w:cstheme="minorHAnsi"/>
          <w:b/>
          <w:color w:val="000000"/>
        </w:rPr>
        <w:t xml:space="preserve">Joint Surgical Services </w:t>
      </w:r>
      <w:r w:rsidR="005F1E2C">
        <w:rPr>
          <w:rFonts w:asciiTheme="minorHAnsi" w:hAnsiTheme="minorHAnsi" w:cstheme="minorHAnsi"/>
          <w:b/>
          <w:color w:val="000000"/>
        </w:rPr>
        <w:t xml:space="preserve">Grand Rounds </w:t>
      </w:r>
    </w:p>
    <w:p w14:paraId="1E1C6385" w14:textId="6377FC48" w:rsidR="00894498" w:rsidRPr="007B79B4" w:rsidRDefault="00894498" w:rsidP="00DB59EA">
      <w:pPr>
        <w:spacing w:after="120"/>
        <w:jc w:val="center"/>
        <w:rPr>
          <w:rFonts w:asciiTheme="minorHAnsi" w:hAnsiTheme="minorHAnsi" w:cstheme="minorHAnsi"/>
          <w:b/>
          <w:color w:val="000000"/>
          <w:sz w:val="28"/>
          <w:szCs w:val="24"/>
        </w:rPr>
      </w:pPr>
      <w:r w:rsidRPr="007B79B4">
        <w:rPr>
          <w:rFonts w:asciiTheme="minorHAnsi" w:hAnsiTheme="minorHAnsi" w:cstheme="minorHAnsi"/>
          <w:b/>
          <w:color w:val="000000"/>
          <w:sz w:val="28"/>
          <w:szCs w:val="24"/>
        </w:rPr>
        <w:t>Course No. 21D</w:t>
      </w:r>
      <w:r>
        <w:rPr>
          <w:rFonts w:asciiTheme="minorHAnsi" w:hAnsiTheme="minorHAnsi" w:cstheme="minorHAnsi"/>
          <w:b/>
          <w:color w:val="000000"/>
          <w:sz w:val="28"/>
          <w:szCs w:val="24"/>
        </w:rPr>
        <w:t>05</w:t>
      </w:r>
    </w:p>
    <w:p w14:paraId="42229798" w14:textId="592A7E76" w:rsidR="00894498" w:rsidRPr="007B79B4" w:rsidRDefault="00894498" w:rsidP="00DB59EA">
      <w:pPr>
        <w:jc w:val="center"/>
        <w:rPr>
          <w:rFonts w:asciiTheme="minorHAnsi" w:hAnsiTheme="minorHAnsi" w:cstheme="minorHAnsi"/>
          <w:b/>
          <w:color w:val="000000"/>
          <w:sz w:val="28"/>
          <w:szCs w:val="24"/>
        </w:rPr>
      </w:pPr>
      <w:r>
        <w:rPr>
          <w:rFonts w:asciiTheme="minorHAnsi" w:hAnsiTheme="minorHAnsi" w:cstheme="minorHAnsi"/>
          <w:b/>
          <w:color w:val="000000"/>
          <w:sz w:val="28"/>
          <w:szCs w:val="24"/>
        </w:rPr>
        <w:t>Friday</w:t>
      </w:r>
      <w:r w:rsidRPr="007B79B4">
        <w:rPr>
          <w:rFonts w:asciiTheme="minorHAnsi" w:hAnsiTheme="minorHAnsi" w:cstheme="minorHAnsi"/>
          <w:b/>
          <w:color w:val="000000"/>
          <w:sz w:val="28"/>
          <w:szCs w:val="24"/>
        </w:rPr>
        <w:t xml:space="preserve">, </w:t>
      </w:r>
      <w:r w:rsidR="005F1E2C">
        <w:rPr>
          <w:rFonts w:asciiTheme="minorHAnsi" w:hAnsiTheme="minorHAnsi" w:cstheme="minorHAnsi"/>
          <w:b/>
          <w:color w:val="000000"/>
          <w:sz w:val="28"/>
          <w:szCs w:val="24"/>
        </w:rPr>
        <w:t xml:space="preserve">May </w:t>
      </w:r>
      <w:r w:rsidR="005104ED">
        <w:rPr>
          <w:rFonts w:asciiTheme="minorHAnsi" w:hAnsiTheme="minorHAnsi" w:cstheme="minorHAnsi"/>
          <w:b/>
          <w:color w:val="000000"/>
          <w:sz w:val="28"/>
          <w:szCs w:val="24"/>
        </w:rPr>
        <w:t>14</w:t>
      </w:r>
      <w:r w:rsidR="005F1E2C">
        <w:rPr>
          <w:rFonts w:asciiTheme="minorHAnsi" w:hAnsiTheme="minorHAnsi" w:cstheme="minorHAnsi"/>
          <w:b/>
          <w:color w:val="000000"/>
          <w:sz w:val="28"/>
          <w:szCs w:val="24"/>
        </w:rPr>
        <w:t xml:space="preserve">, </w:t>
      </w:r>
      <w:r w:rsidRPr="007B79B4">
        <w:rPr>
          <w:rFonts w:asciiTheme="minorHAnsi" w:hAnsiTheme="minorHAnsi" w:cstheme="minorHAnsi"/>
          <w:b/>
          <w:color w:val="000000"/>
          <w:sz w:val="28"/>
          <w:szCs w:val="24"/>
        </w:rPr>
        <w:t>202</w:t>
      </w:r>
      <w:r w:rsidR="00BF295D">
        <w:rPr>
          <w:rFonts w:asciiTheme="minorHAnsi" w:hAnsiTheme="minorHAnsi" w:cstheme="minorHAnsi"/>
          <w:b/>
          <w:color w:val="000000"/>
          <w:sz w:val="28"/>
          <w:szCs w:val="24"/>
        </w:rPr>
        <w:t>1</w:t>
      </w:r>
    </w:p>
    <w:p w14:paraId="441E777D" w14:textId="4C78079E" w:rsidR="00894498" w:rsidRDefault="00894498" w:rsidP="00DB59EA">
      <w:pPr>
        <w:spacing w:after="120"/>
        <w:jc w:val="center"/>
        <w:rPr>
          <w:rFonts w:asciiTheme="minorHAnsi" w:hAnsiTheme="minorHAnsi" w:cstheme="minorHAnsi"/>
          <w:b/>
          <w:color w:val="000000"/>
          <w:sz w:val="28"/>
          <w:szCs w:val="24"/>
        </w:rPr>
      </w:pPr>
      <w:r>
        <w:rPr>
          <w:rFonts w:asciiTheme="minorHAnsi" w:hAnsiTheme="minorHAnsi" w:cstheme="minorHAnsi"/>
          <w:b/>
          <w:color w:val="000000"/>
          <w:sz w:val="28"/>
          <w:szCs w:val="24"/>
        </w:rPr>
        <w:t>6</w:t>
      </w:r>
      <w:r w:rsidRPr="007B79B4">
        <w:rPr>
          <w:rFonts w:asciiTheme="minorHAnsi" w:hAnsiTheme="minorHAnsi" w:cstheme="minorHAnsi"/>
          <w:b/>
          <w:color w:val="000000"/>
          <w:sz w:val="28"/>
          <w:szCs w:val="24"/>
        </w:rPr>
        <w:t xml:space="preserve">:30 – </w:t>
      </w:r>
      <w:r>
        <w:rPr>
          <w:rFonts w:asciiTheme="minorHAnsi" w:hAnsiTheme="minorHAnsi" w:cstheme="minorHAnsi"/>
          <w:b/>
          <w:color w:val="000000"/>
          <w:sz w:val="28"/>
          <w:szCs w:val="24"/>
        </w:rPr>
        <w:t>7</w:t>
      </w:r>
      <w:r w:rsidRPr="007B79B4">
        <w:rPr>
          <w:rFonts w:asciiTheme="minorHAnsi" w:hAnsiTheme="minorHAnsi" w:cstheme="minorHAnsi"/>
          <w:b/>
          <w:color w:val="000000"/>
          <w:sz w:val="28"/>
          <w:szCs w:val="24"/>
        </w:rPr>
        <w:t>:30 a.m.</w:t>
      </w:r>
    </w:p>
    <w:p w14:paraId="5FDAC502" w14:textId="4E3669C8" w:rsidR="00894498" w:rsidRPr="007B79B4" w:rsidRDefault="00894498" w:rsidP="00DB59EA">
      <w:pPr>
        <w:spacing w:after="120"/>
        <w:jc w:val="center"/>
        <w:rPr>
          <w:rFonts w:asciiTheme="minorHAnsi" w:hAnsiTheme="minorHAnsi" w:cstheme="minorHAnsi"/>
          <w:color w:val="000000"/>
        </w:rPr>
      </w:pPr>
      <w:r w:rsidRPr="008D07A8">
        <w:rPr>
          <w:rFonts w:asciiTheme="minorHAnsi" w:hAnsiTheme="minorHAnsi" w:cstheme="minorHAnsi"/>
          <w:b/>
          <w:color w:val="000000"/>
          <w:sz w:val="28"/>
          <w:szCs w:val="24"/>
        </w:rPr>
        <w:t>Code:</w:t>
      </w:r>
    </w:p>
    <w:p w14:paraId="66C4CC52" w14:textId="77777777" w:rsidR="00894498" w:rsidRPr="007B79B4" w:rsidRDefault="00894498" w:rsidP="00DB59EA">
      <w:pPr>
        <w:jc w:val="center"/>
        <w:rPr>
          <w:rFonts w:asciiTheme="minorHAnsi" w:hAnsiTheme="minorHAnsi" w:cstheme="minorHAnsi"/>
          <w:sz w:val="28"/>
          <w:szCs w:val="28"/>
        </w:rPr>
      </w:pPr>
      <w:r w:rsidRPr="007B79B4">
        <w:rPr>
          <w:rFonts w:asciiTheme="minorHAnsi" w:hAnsiTheme="minorHAnsi" w:cstheme="minorHAnsi"/>
          <w:b/>
          <w:bCs/>
          <w:sz w:val="28"/>
          <w:szCs w:val="28"/>
        </w:rPr>
        <w:t>* * * ZOOM PRESENTATION* * *</w:t>
      </w:r>
    </w:p>
    <w:p w14:paraId="5E2E4E6F" w14:textId="77777777" w:rsidR="00894498" w:rsidRPr="00894498" w:rsidRDefault="00894498" w:rsidP="00DB59EA">
      <w:pPr>
        <w:jc w:val="center"/>
        <w:rPr>
          <w:rFonts w:asciiTheme="minorHAnsi" w:hAnsiTheme="minorHAnsi" w:cstheme="minorHAnsi"/>
          <w:b/>
          <w:sz w:val="24"/>
          <w:szCs w:val="28"/>
        </w:rPr>
      </w:pPr>
      <w:r w:rsidRPr="00894498">
        <w:rPr>
          <w:rFonts w:asciiTheme="minorHAnsi" w:hAnsiTheme="minorHAnsi" w:cstheme="minorHAnsi"/>
          <w:b/>
          <w:sz w:val="24"/>
          <w:szCs w:val="28"/>
        </w:rPr>
        <w:t>Join Zoom Meeting</w:t>
      </w:r>
    </w:p>
    <w:p w14:paraId="3183E19A" w14:textId="7B758D71" w:rsidR="00894498" w:rsidRPr="007B79B4" w:rsidRDefault="00216092" w:rsidP="00DB59EA">
      <w:pPr>
        <w:spacing w:after="120"/>
        <w:jc w:val="center"/>
        <w:rPr>
          <w:rStyle w:val="Hyperlink"/>
          <w:rFonts w:asciiTheme="minorHAnsi" w:hAnsiTheme="minorHAnsi" w:cstheme="minorHAnsi"/>
          <w:sz w:val="24"/>
          <w:szCs w:val="24"/>
        </w:rPr>
      </w:pPr>
      <w:hyperlink r:id="rId6" w:history="1">
        <w:r w:rsidR="00894498" w:rsidRPr="007B79B4">
          <w:rPr>
            <w:rStyle w:val="Hyperlink"/>
            <w:rFonts w:asciiTheme="minorHAnsi" w:hAnsiTheme="minorHAnsi" w:cstheme="minorHAnsi"/>
            <w:sz w:val="24"/>
            <w:szCs w:val="24"/>
          </w:rPr>
          <w:t>https://ouhsc.zoom.us/j/98042455835?pwd=V2gxREhTUm1JUzBzVEM2MHVoRHlOUT09</w:t>
        </w:r>
      </w:hyperlink>
    </w:p>
    <w:p w14:paraId="2B728C4A" w14:textId="67C017EB" w:rsidR="00894498" w:rsidRPr="007B79B4" w:rsidRDefault="00894498" w:rsidP="00DB59EA">
      <w:pPr>
        <w:spacing w:after="120"/>
        <w:jc w:val="center"/>
        <w:rPr>
          <w:rFonts w:asciiTheme="minorHAnsi" w:hAnsiTheme="minorHAnsi" w:cstheme="minorHAnsi"/>
          <w:b/>
          <w:bCs/>
          <w:sz w:val="24"/>
          <w:szCs w:val="24"/>
        </w:rPr>
      </w:pPr>
      <w:r w:rsidRPr="007B79B4">
        <w:rPr>
          <w:rFonts w:asciiTheme="minorHAnsi" w:hAnsiTheme="minorHAnsi" w:cstheme="minorHAnsi"/>
          <w:b/>
          <w:sz w:val="24"/>
          <w:szCs w:val="24"/>
          <w:u w:val="single"/>
        </w:rPr>
        <w:t>NOTE</w:t>
      </w:r>
      <w:r w:rsidRPr="007B79B4">
        <w:rPr>
          <w:rFonts w:asciiTheme="minorHAnsi" w:hAnsiTheme="minorHAnsi" w:cstheme="minorHAnsi"/>
          <w:sz w:val="24"/>
          <w:szCs w:val="24"/>
        </w:rPr>
        <w:t>: The meeting host will admit you to the meeting no earlier than 15 minutes before the scheduled start time. If you login early then please wait for the host to admit you.</w:t>
      </w:r>
    </w:p>
    <w:p w14:paraId="647CC753" w14:textId="77777777" w:rsidR="00894498" w:rsidRPr="007B79B4" w:rsidRDefault="00894498" w:rsidP="00DB59EA">
      <w:pPr>
        <w:jc w:val="center"/>
        <w:rPr>
          <w:rFonts w:asciiTheme="minorHAnsi" w:hAnsiTheme="minorHAnsi" w:cstheme="minorHAnsi"/>
          <w:iCs/>
          <w:sz w:val="24"/>
          <w:szCs w:val="24"/>
          <w:u w:val="single"/>
        </w:rPr>
      </w:pPr>
      <w:r w:rsidRPr="007B79B4">
        <w:rPr>
          <w:rFonts w:asciiTheme="minorHAnsi" w:hAnsiTheme="minorHAnsi" w:cstheme="minorHAnsi"/>
          <w:b/>
          <w:iCs/>
          <w:sz w:val="24"/>
          <w:szCs w:val="24"/>
          <w:u w:val="single"/>
        </w:rPr>
        <w:t>Attending a Zoom meeting</w:t>
      </w:r>
      <w:r w:rsidRPr="007B79B4">
        <w:rPr>
          <w:rFonts w:asciiTheme="minorHAnsi" w:hAnsiTheme="minorHAnsi" w:cstheme="minorHAnsi"/>
          <w:iCs/>
          <w:sz w:val="24"/>
          <w:szCs w:val="24"/>
        </w:rPr>
        <w:t>:</w:t>
      </w:r>
    </w:p>
    <w:p w14:paraId="21F7B031" w14:textId="77777777" w:rsidR="00894498" w:rsidRPr="007B79B4" w:rsidRDefault="00894498" w:rsidP="00DB59EA">
      <w:pPr>
        <w:jc w:val="center"/>
        <w:rPr>
          <w:rFonts w:asciiTheme="minorHAnsi" w:hAnsiTheme="minorHAnsi" w:cstheme="minorHAnsi"/>
          <w:iCs/>
          <w:sz w:val="24"/>
          <w:szCs w:val="24"/>
        </w:rPr>
      </w:pPr>
      <w:r w:rsidRPr="007B79B4">
        <w:rPr>
          <w:rFonts w:asciiTheme="minorHAnsi" w:hAnsiTheme="minorHAnsi" w:cstheme="minorHAnsi"/>
          <w:iCs/>
          <w:sz w:val="24"/>
          <w:szCs w:val="24"/>
        </w:rPr>
        <w:t>If you have not yet attended a Zoom meeting then please visit this site (below) for information you will need:</w:t>
      </w:r>
    </w:p>
    <w:p w14:paraId="362F1700" w14:textId="77777777" w:rsidR="00894498" w:rsidRDefault="00216092" w:rsidP="00DB59EA">
      <w:pPr>
        <w:jc w:val="center"/>
        <w:rPr>
          <w:rStyle w:val="Hyperlink"/>
          <w:rFonts w:asciiTheme="minorHAnsi" w:hAnsiTheme="minorHAnsi" w:cstheme="minorHAnsi"/>
          <w:iCs/>
          <w:sz w:val="24"/>
          <w:szCs w:val="24"/>
        </w:rPr>
      </w:pPr>
      <w:hyperlink r:id="rId7" w:history="1">
        <w:r w:rsidR="00894498" w:rsidRPr="007B79B4">
          <w:rPr>
            <w:rStyle w:val="Hyperlink"/>
            <w:rFonts w:asciiTheme="minorHAnsi" w:hAnsiTheme="minorHAnsi" w:cstheme="minorHAnsi"/>
            <w:iCs/>
            <w:sz w:val="24"/>
            <w:szCs w:val="24"/>
          </w:rPr>
          <w:t>https://support.zoom.us/hc/en-us/articles/201362193-Joining-a-Meeting</w:t>
        </w:r>
      </w:hyperlink>
    </w:p>
    <w:p w14:paraId="4792349D" w14:textId="77777777" w:rsidR="00894498" w:rsidRPr="007B79B4" w:rsidRDefault="00894498" w:rsidP="00DB59EA">
      <w:pPr>
        <w:jc w:val="center"/>
        <w:rPr>
          <w:rFonts w:asciiTheme="minorHAnsi" w:hAnsiTheme="minorHAnsi" w:cstheme="minorHAnsi"/>
          <w:b/>
          <w:color w:val="000000"/>
          <w:sz w:val="28"/>
          <w:szCs w:val="28"/>
          <w:u w:val="single"/>
        </w:rPr>
      </w:pPr>
    </w:p>
    <w:p w14:paraId="4EF94E2A" w14:textId="027781D8" w:rsidR="00894498" w:rsidRPr="00FF11AD" w:rsidRDefault="00894498" w:rsidP="00DB59EA">
      <w:pPr>
        <w:jc w:val="center"/>
        <w:rPr>
          <w:rFonts w:asciiTheme="minorHAnsi" w:hAnsiTheme="minorHAnsi" w:cstheme="minorHAnsi"/>
          <w:color w:val="000000"/>
          <w:sz w:val="28"/>
          <w:szCs w:val="28"/>
        </w:rPr>
      </w:pPr>
      <w:r w:rsidRPr="00FF11AD">
        <w:rPr>
          <w:rFonts w:asciiTheme="minorHAnsi" w:hAnsiTheme="minorHAnsi" w:cstheme="minorHAnsi"/>
          <w:color w:val="000000"/>
          <w:sz w:val="28"/>
          <w:szCs w:val="28"/>
        </w:rPr>
        <w:t>Title:</w:t>
      </w:r>
    </w:p>
    <w:p w14:paraId="708B7958" w14:textId="5B956058" w:rsidR="00FF11AD" w:rsidRDefault="00FF11AD" w:rsidP="005F1E2C">
      <w:pPr>
        <w:tabs>
          <w:tab w:val="left" w:pos="1875"/>
          <w:tab w:val="center" w:pos="5400"/>
        </w:tabs>
        <w:jc w:val="center"/>
        <w:rPr>
          <w:rFonts w:asciiTheme="minorHAnsi" w:hAnsiTheme="minorHAnsi" w:cstheme="minorHAnsi"/>
          <w:b/>
          <w:color w:val="FF0000"/>
          <w:sz w:val="28"/>
          <w:szCs w:val="28"/>
        </w:rPr>
      </w:pPr>
      <w:r w:rsidRPr="00C3491D">
        <w:rPr>
          <w:rFonts w:asciiTheme="minorHAnsi" w:hAnsiTheme="minorHAnsi" w:cstheme="minorHAnsi"/>
          <w:b/>
          <w:color w:val="FF0000"/>
          <w:sz w:val="28"/>
          <w:szCs w:val="28"/>
        </w:rPr>
        <w:t>“</w:t>
      </w:r>
      <w:r w:rsidR="005104ED">
        <w:rPr>
          <w:rFonts w:asciiTheme="minorHAnsi" w:hAnsiTheme="minorHAnsi" w:cstheme="minorHAnsi"/>
          <w:b/>
          <w:color w:val="FF0000"/>
          <w:sz w:val="28"/>
          <w:szCs w:val="28"/>
        </w:rPr>
        <w:t xml:space="preserve">Evidence-Based Transfusion Practice and Patient Blood Management Programs” </w:t>
      </w:r>
    </w:p>
    <w:p w14:paraId="12F96223" w14:textId="77777777" w:rsidR="005F1E2C" w:rsidRPr="00FF11AD" w:rsidRDefault="005F1E2C" w:rsidP="005F1E2C">
      <w:pPr>
        <w:tabs>
          <w:tab w:val="left" w:pos="1875"/>
          <w:tab w:val="center" w:pos="5400"/>
        </w:tabs>
        <w:jc w:val="center"/>
        <w:rPr>
          <w:rFonts w:asciiTheme="minorHAnsi" w:hAnsiTheme="minorHAnsi" w:cstheme="minorHAnsi"/>
          <w:b/>
          <w:color w:val="FF0000"/>
          <w:sz w:val="32"/>
          <w:szCs w:val="32"/>
        </w:rPr>
      </w:pPr>
    </w:p>
    <w:p w14:paraId="57E63A13" w14:textId="0C9DFA25" w:rsidR="00DB59EA" w:rsidRDefault="00894498" w:rsidP="00DB59EA">
      <w:pPr>
        <w:jc w:val="center"/>
        <w:rPr>
          <w:rFonts w:asciiTheme="minorHAnsi" w:hAnsiTheme="minorHAnsi" w:cstheme="minorHAnsi"/>
          <w:color w:val="000000"/>
          <w:sz w:val="24"/>
          <w:szCs w:val="28"/>
        </w:rPr>
      </w:pPr>
      <w:r w:rsidRPr="00DB59EA">
        <w:rPr>
          <w:rFonts w:asciiTheme="minorHAnsi" w:hAnsiTheme="minorHAnsi" w:cstheme="minorHAnsi"/>
          <w:color w:val="000000"/>
          <w:sz w:val="24"/>
          <w:szCs w:val="28"/>
        </w:rPr>
        <w:t>Presented by:</w:t>
      </w:r>
    </w:p>
    <w:p w14:paraId="23921FAE" w14:textId="6F3ACD69" w:rsidR="005104ED" w:rsidRDefault="005104ED" w:rsidP="00DB59EA">
      <w:pPr>
        <w:jc w:val="center"/>
        <w:rPr>
          <w:rFonts w:asciiTheme="minorHAnsi" w:hAnsiTheme="minorHAnsi" w:cstheme="minorHAnsi"/>
          <w:color w:val="000000"/>
          <w:sz w:val="24"/>
          <w:szCs w:val="28"/>
        </w:rPr>
      </w:pPr>
      <w:r>
        <w:rPr>
          <w:rFonts w:asciiTheme="minorHAnsi" w:hAnsiTheme="minorHAnsi" w:cstheme="minorHAnsi"/>
          <w:color w:val="000000"/>
          <w:sz w:val="24"/>
          <w:szCs w:val="28"/>
        </w:rPr>
        <w:t>Steven M. frank, M.D.</w:t>
      </w:r>
    </w:p>
    <w:p w14:paraId="3DE717D3" w14:textId="17C72BCC" w:rsidR="005104ED" w:rsidRDefault="005104ED" w:rsidP="00DB59EA">
      <w:pPr>
        <w:jc w:val="center"/>
        <w:rPr>
          <w:rFonts w:asciiTheme="minorHAnsi" w:hAnsiTheme="minorHAnsi" w:cstheme="minorHAnsi"/>
          <w:color w:val="000000"/>
          <w:sz w:val="24"/>
          <w:szCs w:val="28"/>
        </w:rPr>
      </w:pPr>
      <w:r>
        <w:rPr>
          <w:rFonts w:asciiTheme="minorHAnsi" w:hAnsiTheme="minorHAnsi" w:cstheme="minorHAnsi"/>
          <w:color w:val="000000"/>
          <w:sz w:val="24"/>
          <w:szCs w:val="28"/>
        </w:rPr>
        <w:t>Professor, Department of Anesthesiology/Critical Care Medicine</w:t>
      </w:r>
    </w:p>
    <w:p w14:paraId="4EE7EBED" w14:textId="2EE8CBF2" w:rsidR="005104ED" w:rsidRDefault="005104ED" w:rsidP="00DB59EA">
      <w:pPr>
        <w:jc w:val="center"/>
        <w:rPr>
          <w:rFonts w:asciiTheme="minorHAnsi" w:hAnsiTheme="minorHAnsi" w:cstheme="minorHAnsi"/>
          <w:color w:val="000000"/>
          <w:sz w:val="24"/>
          <w:szCs w:val="28"/>
        </w:rPr>
      </w:pPr>
      <w:r>
        <w:rPr>
          <w:rFonts w:asciiTheme="minorHAnsi" w:hAnsiTheme="minorHAnsi" w:cstheme="minorHAnsi"/>
          <w:color w:val="000000"/>
          <w:sz w:val="24"/>
          <w:szCs w:val="28"/>
        </w:rPr>
        <w:t>Director, Johns Hopkins Health System Blood Management Program</w:t>
      </w:r>
    </w:p>
    <w:p w14:paraId="00127A31" w14:textId="01DC8001" w:rsidR="005104ED" w:rsidRDefault="005104ED" w:rsidP="00DB59EA">
      <w:pPr>
        <w:jc w:val="center"/>
        <w:rPr>
          <w:rFonts w:asciiTheme="minorHAnsi" w:hAnsiTheme="minorHAnsi" w:cstheme="minorHAnsi"/>
          <w:color w:val="000000"/>
          <w:sz w:val="24"/>
          <w:szCs w:val="28"/>
        </w:rPr>
      </w:pPr>
      <w:r>
        <w:rPr>
          <w:rFonts w:asciiTheme="minorHAnsi" w:hAnsiTheme="minorHAnsi" w:cstheme="minorHAnsi"/>
          <w:color w:val="000000"/>
          <w:sz w:val="24"/>
          <w:szCs w:val="28"/>
        </w:rPr>
        <w:t>Director, Center for Bloodless Medicine and Surgery</w:t>
      </w:r>
    </w:p>
    <w:p w14:paraId="032767EE" w14:textId="247C2AD1" w:rsidR="005104ED" w:rsidRDefault="005104ED" w:rsidP="00DB59EA">
      <w:pPr>
        <w:jc w:val="center"/>
        <w:rPr>
          <w:rFonts w:asciiTheme="minorHAnsi" w:hAnsiTheme="minorHAnsi" w:cstheme="minorHAnsi"/>
          <w:color w:val="000000"/>
          <w:sz w:val="24"/>
          <w:szCs w:val="28"/>
        </w:rPr>
      </w:pPr>
      <w:r>
        <w:rPr>
          <w:rFonts w:asciiTheme="minorHAnsi" w:hAnsiTheme="minorHAnsi" w:cstheme="minorHAnsi"/>
          <w:color w:val="000000"/>
          <w:sz w:val="24"/>
          <w:szCs w:val="28"/>
        </w:rPr>
        <w:t xml:space="preserve">Johns Hopkins Medical Institutions </w:t>
      </w:r>
    </w:p>
    <w:p w14:paraId="15FC4AC9" w14:textId="77777777" w:rsidR="005F1E2C" w:rsidRPr="00DB59EA" w:rsidRDefault="005F1E2C" w:rsidP="00DB59EA">
      <w:pPr>
        <w:jc w:val="center"/>
        <w:rPr>
          <w:rFonts w:asciiTheme="minorHAnsi" w:hAnsiTheme="minorHAnsi" w:cstheme="minorHAnsi"/>
          <w:color w:val="000000"/>
          <w:sz w:val="24"/>
          <w:szCs w:val="28"/>
        </w:rPr>
      </w:pPr>
    </w:p>
    <w:p w14:paraId="35A82AC7" w14:textId="5CCA3471" w:rsidR="00D7701B" w:rsidRDefault="001D3683" w:rsidP="00DB59EA">
      <w:pPr>
        <w:spacing w:after="120"/>
        <w:rPr>
          <w:sz w:val="24"/>
          <w:szCs w:val="24"/>
        </w:rPr>
      </w:pPr>
      <w:bookmarkStart w:id="1" w:name="_GoBack"/>
      <w:r w:rsidRPr="00C3491D">
        <w:rPr>
          <w:rFonts w:asciiTheme="minorHAnsi" w:hAnsiTheme="minorHAnsi" w:cstheme="minorHAnsi"/>
          <w:b/>
          <w:sz w:val="24"/>
          <w:szCs w:val="24"/>
        </w:rPr>
        <w:t>Professional Practice G</w:t>
      </w:r>
      <w:r w:rsidR="00005C20" w:rsidRPr="00C3491D">
        <w:rPr>
          <w:rFonts w:asciiTheme="minorHAnsi" w:hAnsiTheme="minorHAnsi" w:cstheme="minorHAnsi"/>
          <w:b/>
          <w:sz w:val="24"/>
          <w:szCs w:val="24"/>
        </w:rPr>
        <w:t>ap</w:t>
      </w:r>
      <w:r w:rsidR="005F1E2C">
        <w:rPr>
          <w:rFonts w:asciiTheme="minorHAnsi" w:hAnsiTheme="minorHAnsi" w:cstheme="minorHAnsi"/>
          <w:b/>
          <w:sz w:val="24"/>
          <w:szCs w:val="24"/>
        </w:rPr>
        <w:t>(s)</w:t>
      </w:r>
      <w:r w:rsidR="00005C20" w:rsidRPr="00C3491D">
        <w:rPr>
          <w:rFonts w:asciiTheme="minorHAnsi" w:hAnsiTheme="minorHAnsi" w:cstheme="minorHAnsi"/>
          <w:b/>
          <w:sz w:val="24"/>
          <w:szCs w:val="24"/>
        </w:rPr>
        <w:t>:</w:t>
      </w:r>
      <w:r w:rsidR="00DB59EA" w:rsidRPr="00C3491D">
        <w:rPr>
          <w:rFonts w:asciiTheme="minorHAnsi" w:hAnsiTheme="minorHAnsi" w:cstheme="minorHAnsi"/>
          <w:sz w:val="24"/>
          <w:szCs w:val="24"/>
        </w:rPr>
        <w:t xml:space="preserve"> </w:t>
      </w:r>
      <w:r w:rsidR="002C4C06">
        <w:rPr>
          <w:rFonts w:asciiTheme="minorHAnsi" w:hAnsiTheme="minorHAnsi" w:cstheme="minorHAnsi"/>
          <w:sz w:val="24"/>
          <w:szCs w:val="24"/>
        </w:rPr>
        <w:t xml:space="preserve"> 1) Practitioners may not realize that blood transfusions are the most common procedure performed in US hospitals and related data shows that there is wide variation in frequency as well as the hemoglobin trigger used to make the clinical decision to transfuse.  Knowing updated indications for transfusions and society guidelines can lead to reduced risks of complications, while reducing cost, and improving outcomes.  K</w:t>
      </w:r>
      <w:r w:rsidR="00D61824">
        <w:rPr>
          <w:rFonts w:asciiTheme="minorHAnsi" w:hAnsiTheme="minorHAnsi" w:cstheme="minorHAnsi"/>
          <w:sz w:val="24"/>
          <w:szCs w:val="24"/>
        </w:rPr>
        <w:t>n</w:t>
      </w:r>
      <w:r w:rsidR="002C4C06">
        <w:rPr>
          <w:rFonts w:asciiTheme="minorHAnsi" w:hAnsiTheme="minorHAnsi" w:cstheme="minorHAnsi"/>
          <w:sz w:val="24"/>
          <w:szCs w:val="24"/>
        </w:rPr>
        <w:t xml:space="preserve">owing updated indications for transfusions.  2) Multimodal strategies for reducing transfusion include;  </w:t>
      </w:r>
      <w:proofErr w:type="spellStart"/>
      <w:r w:rsidR="002C4C06">
        <w:rPr>
          <w:rFonts w:asciiTheme="minorHAnsi" w:hAnsiTheme="minorHAnsi" w:cstheme="minorHAnsi"/>
          <w:sz w:val="24"/>
          <w:szCs w:val="24"/>
        </w:rPr>
        <w:t>preop</w:t>
      </w:r>
      <w:proofErr w:type="spellEnd"/>
      <w:r w:rsidR="002C4C06">
        <w:rPr>
          <w:rFonts w:asciiTheme="minorHAnsi" w:hAnsiTheme="minorHAnsi" w:cstheme="minorHAnsi"/>
          <w:sz w:val="24"/>
          <w:szCs w:val="24"/>
        </w:rPr>
        <w:t xml:space="preserve"> anemia treatment, less invasive surger</w:t>
      </w:r>
      <w:r w:rsidR="00D61824">
        <w:rPr>
          <w:rFonts w:asciiTheme="minorHAnsi" w:hAnsiTheme="minorHAnsi" w:cstheme="minorHAnsi"/>
          <w:sz w:val="24"/>
          <w:szCs w:val="24"/>
        </w:rPr>
        <w:t>y</w:t>
      </w:r>
      <w:r w:rsidR="002C4C06">
        <w:rPr>
          <w:rFonts w:asciiTheme="minorHAnsi" w:hAnsiTheme="minorHAnsi" w:cstheme="minorHAnsi"/>
          <w:sz w:val="24"/>
          <w:szCs w:val="24"/>
        </w:rPr>
        <w:t>, blood salvage for autologous transfusion usi</w:t>
      </w:r>
      <w:r w:rsidR="00D61824">
        <w:rPr>
          <w:rFonts w:asciiTheme="minorHAnsi" w:hAnsiTheme="minorHAnsi" w:cstheme="minorHAnsi"/>
          <w:sz w:val="24"/>
          <w:szCs w:val="24"/>
        </w:rPr>
        <w:t>n</w:t>
      </w:r>
      <w:r w:rsidR="002C4C06">
        <w:rPr>
          <w:rFonts w:asciiTheme="minorHAnsi" w:hAnsiTheme="minorHAnsi" w:cstheme="minorHAnsi"/>
          <w:sz w:val="24"/>
          <w:szCs w:val="24"/>
        </w:rPr>
        <w:t>g</w:t>
      </w:r>
      <w:r w:rsidR="00D61824">
        <w:rPr>
          <w:rFonts w:asciiTheme="minorHAnsi" w:hAnsiTheme="minorHAnsi" w:cstheme="minorHAnsi"/>
          <w:sz w:val="24"/>
          <w:szCs w:val="24"/>
        </w:rPr>
        <w:t xml:space="preserve"> </w:t>
      </w:r>
      <w:r w:rsidR="002C4C06">
        <w:rPr>
          <w:rFonts w:asciiTheme="minorHAnsi" w:hAnsiTheme="minorHAnsi" w:cstheme="minorHAnsi"/>
          <w:sz w:val="24"/>
          <w:szCs w:val="24"/>
        </w:rPr>
        <w:t xml:space="preserve">topical hemostatic agents, using </w:t>
      </w:r>
      <w:proofErr w:type="spellStart"/>
      <w:r w:rsidR="002C4C06">
        <w:rPr>
          <w:rFonts w:asciiTheme="minorHAnsi" w:hAnsiTheme="minorHAnsi" w:cstheme="minorHAnsi"/>
          <w:sz w:val="24"/>
          <w:szCs w:val="24"/>
        </w:rPr>
        <w:t>antifibrinolytics</w:t>
      </w:r>
      <w:proofErr w:type="spellEnd"/>
      <w:r w:rsidR="002C4C06">
        <w:rPr>
          <w:rFonts w:asciiTheme="minorHAnsi" w:hAnsiTheme="minorHAnsi" w:cstheme="minorHAnsi"/>
          <w:sz w:val="24"/>
          <w:szCs w:val="24"/>
        </w:rPr>
        <w:t xml:space="preserve">, minimizing blood draws, using computer order entry with clinical decision support, audits with feedback to providers, and education.  </w:t>
      </w:r>
    </w:p>
    <w:bookmarkEnd w:id="1"/>
    <w:p w14:paraId="1D554366" w14:textId="6D8C2D06" w:rsidR="00D307E7" w:rsidRPr="00C64EA8" w:rsidRDefault="00884FE8" w:rsidP="00DB59EA">
      <w:pPr>
        <w:spacing w:after="120"/>
        <w:rPr>
          <w:rFonts w:asciiTheme="minorHAnsi" w:hAnsiTheme="minorHAnsi" w:cstheme="minorHAnsi"/>
          <w:b/>
          <w:color w:val="000000"/>
          <w:sz w:val="24"/>
          <w:szCs w:val="24"/>
          <w:u w:val="single"/>
        </w:rPr>
      </w:pPr>
      <w:r w:rsidRPr="00C64EA8">
        <w:rPr>
          <w:rFonts w:asciiTheme="minorHAnsi" w:hAnsiTheme="minorHAnsi" w:cstheme="minorHAnsi"/>
          <w:b/>
          <w:sz w:val="24"/>
          <w:szCs w:val="24"/>
        </w:rPr>
        <w:t>Learning Objectives</w:t>
      </w:r>
      <w:r w:rsidR="00005C20" w:rsidRPr="00C64EA8">
        <w:rPr>
          <w:rFonts w:asciiTheme="minorHAnsi" w:hAnsiTheme="minorHAnsi" w:cstheme="minorHAnsi"/>
          <w:sz w:val="24"/>
          <w:szCs w:val="24"/>
        </w:rPr>
        <w:t>:</w:t>
      </w:r>
      <w:r w:rsidRPr="00C64EA8">
        <w:rPr>
          <w:rFonts w:asciiTheme="minorHAnsi" w:hAnsiTheme="minorHAnsi" w:cstheme="minorHAnsi"/>
          <w:sz w:val="24"/>
          <w:szCs w:val="24"/>
        </w:rPr>
        <w:t xml:space="preserve"> Upon completion of this session, participants will improve their competence and performance by being able to:</w:t>
      </w:r>
    </w:p>
    <w:p w14:paraId="3C1D2597" w14:textId="5342FAFD" w:rsidR="00C64EA8" w:rsidRDefault="00796DB4" w:rsidP="001E0FBE">
      <w:pPr>
        <w:pStyle w:val="ListParagraph"/>
        <w:numPr>
          <w:ilvl w:val="0"/>
          <w:numId w:val="5"/>
        </w:numPr>
        <w:rPr>
          <w:sz w:val="24"/>
          <w:szCs w:val="24"/>
        </w:rPr>
      </w:pPr>
      <w:r w:rsidRPr="00C64EA8">
        <w:rPr>
          <w:sz w:val="24"/>
          <w:szCs w:val="24"/>
        </w:rPr>
        <w:t xml:space="preserve">Describe </w:t>
      </w:r>
      <w:r w:rsidR="00C81AC2">
        <w:rPr>
          <w:sz w:val="24"/>
          <w:szCs w:val="24"/>
        </w:rPr>
        <w:t xml:space="preserve">the recommended indications for blood transfusion according to the latest randomized trials and published society guidelines. </w:t>
      </w:r>
    </w:p>
    <w:p w14:paraId="5FC78429" w14:textId="77777777" w:rsidR="00A57604" w:rsidRPr="005F1E2C" w:rsidRDefault="00A57604" w:rsidP="00A57604">
      <w:pPr>
        <w:pStyle w:val="ListParagraph"/>
        <w:numPr>
          <w:ilvl w:val="0"/>
          <w:numId w:val="5"/>
        </w:numPr>
        <w:spacing w:after="120"/>
        <w:rPr>
          <w:rFonts w:asciiTheme="minorHAnsi" w:hAnsiTheme="minorHAnsi" w:cstheme="minorHAnsi"/>
          <w:sz w:val="24"/>
          <w:szCs w:val="24"/>
        </w:rPr>
      </w:pPr>
      <w:r w:rsidRPr="005F1E2C">
        <w:rPr>
          <w:sz w:val="24"/>
          <w:szCs w:val="24"/>
        </w:rPr>
        <w:t xml:space="preserve">Identify </w:t>
      </w:r>
      <w:r>
        <w:rPr>
          <w:sz w:val="24"/>
          <w:szCs w:val="24"/>
        </w:rPr>
        <w:t xml:space="preserve">the best methods for collection, analysis, and presentation of blood utilization data, in order to improve practice.  </w:t>
      </w:r>
      <w:r w:rsidRPr="005F1E2C">
        <w:rPr>
          <w:sz w:val="24"/>
          <w:szCs w:val="24"/>
        </w:rPr>
        <w:t xml:space="preserve"> </w:t>
      </w:r>
    </w:p>
    <w:p w14:paraId="274C9AC3" w14:textId="042602C6" w:rsidR="00C64EA8" w:rsidRDefault="00A57604" w:rsidP="000515E0">
      <w:pPr>
        <w:pStyle w:val="ListParagraph"/>
        <w:numPr>
          <w:ilvl w:val="0"/>
          <w:numId w:val="5"/>
        </w:numPr>
        <w:rPr>
          <w:sz w:val="24"/>
          <w:szCs w:val="24"/>
        </w:rPr>
      </w:pPr>
      <w:r>
        <w:rPr>
          <w:sz w:val="24"/>
          <w:szCs w:val="24"/>
        </w:rPr>
        <w:t xml:space="preserve">Name five methods of blood conservation that will result in a reduction in blood use, enhanced patient safety, and cost reduction.  </w:t>
      </w:r>
      <w:r w:rsidR="005F1E2C">
        <w:rPr>
          <w:sz w:val="24"/>
          <w:szCs w:val="24"/>
        </w:rPr>
        <w:t xml:space="preserve"> </w:t>
      </w:r>
    </w:p>
    <w:p w14:paraId="41450C4B" w14:textId="77777777" w:rsidR="00A57604" w:rsidRDefault="00A57604" w:rsidP="00A57604">
      <w:pPr>
        <w:pStyle w:val="ListParagraph"/>
        <w:rPr>
          <w:sz w:val="24"/>
          <w:szCs w:val="24"/>
        </w:rPr>
      </w:pPr>
    </w:p>
    <w:p w14:paraId="61733C84" w14:textId="7C1D29CF" w:rsidR="00896743" w:rsidRPr="00D307E7" w:rsidRDefault="00884FE8" w:rsidP="005A26B7">
      <w:pPr>
        <w:spacing w:after="120"/>
        <w:rPr>
          <w:rFonts w:asciiTheme="minorHAnsi" w:hAnsiTheme="minorHAnsi" w:cstheme="minorHAnsi"/>
          <w:color w:val="000000"/>
          <w:sz w:val="24"/>
          <w:szCs w:val="24"/>
        </w:rPr>
      </w:pPr>
      <w:r w:rsidRPr="00D307E7">
        <w:rPr>
          <w:rFonts w:asciiTheme="minorHAnsi" w:hAnsiTheme="minorHAnsi" w:cstheme="minorHAnsi"/>
          <w:b/>
          <w:bCs/>
          <w:color w:val="000000"/>
          <w:sz w:val="24"/>
          <w:szCs w:val="24"/>
        </w:rPr>
        <w:lastRenderedPageBreak/>
        <w:t>Accreditation Statement:</w:t>
      </w:r>
      <w:r w:rsidRPr="00D307E7">
        <w:rPr>
          <w:rFonts w:asciiTheme="minorHAnsi" w:hAnsiTheme="minorHAnsi" w:cstheme="minorHAnsi"/>
          <w:color w:val="000000"/>
          <w:sz w:val="24"/>
          <w:szCs w:val="24"/>
        </w:rPr>
        <w:t xml:space="preserve"> The University of Oklahoma</w:t>
      </w:r>
      <w:r w:rsidR="009E1061" w:rsidRPr="00D307E7">
        <w:rPr>
          <w:rFonts w:asciiTheme="minorHAnsi" w:hAnsiTheme="minorHAnsi" w:cstheme="minorHAnsi"/>
          <w:color w:val="000000"/>
          <w:sz w:val="24"/>
          <w:szCs w:val="24"/>
        </w:rPr>
        <w:t xml:space="preserve">, </w:t>
      </w:r>
      <w:r w:rsidRPr="00D307E7">
        <w:rPr>
          <w:rFonts w:asciiTheme="minorHAnsi" w:hAnsiTheme="minorHAnsi" w:cstheme="minorHAnsi"/>
          <w:color w:val="000000"/>
          <w:sz w:val="24"/>
          <w:szCs w:val="24"/>
        </w:rPr>
        <w:t xml:space="preserve">College of Medicine is accredited by the Accreditation Council for Continuing Medical Education (ACCME) to provide continuing medical education for physicians. </w:t>
      </w:r>
    </w:p>
    <w:p w14:paraId="4D04F021" w14:textId="22EBC514" w:rsidR="001A4077" w:rsidRPr="00D307E7" w:rsidRDefault="00884FE8" w:rsidP="005A26B7">
      <w:pPr>
        <w:spacing w:after="120"/>
        <w:rPr>
          <w:rFonts w:asciiTheme="minorHAnsi" w:hAnsiTheme="minorHAnsi" w:cstheme="minorHAnsi"/>
          <w:b/>
          <w:bCs/>
          <w:color w:val="000000"/>
          <w:sz w:val="24"/>
          <w:szCs w:val="24"/>
        </w:rPr>
      </w:pPr>
      <w:r w:rsidRPr="00D307E7">
        <w:rPr>
          <w:rFonts w:asciiTheme="minorHAnsi" w:hAnsiTheme="minorHAnsi" w:cstheme="minorHAnsi"/>
          <w:color w:val="000000"/>
          <w:sz w:val="24"/>
          <w:szCs w:val="24"/>
        </w:rPr>
        <w:t>The University of Oklahoma College of Medicine designates this live activity for a maximum of 1.</w:t>
      </w:r>
      <w:r w:rsidR="00901B70" w:rsidRPr="00D307E7">
        <w:rPr>
          <w:rFonts w:asciiTheme="minorHAnsi" w:hAnsiTheme="minorHAnsi" w:cstheme="minorHAnsi"/>
          <w:color w:val="000000"/>
          <w:sz w:val="24"/>
          <w:szCs w:val="24"/>
        </w:rPr>
        <w:t>0</w:t>
      </w:r>
      <w:r w:rsidRPr="00D307E7">
        <w:rPr>
          <w:rFonts w:asciiTheme="minorHAnsi" w:hAnsiTheme="minorHAnsi" w:cstheme="minorHAnsi"/>
          <w:color w:val="000000"/>
          <w:sz w:val="24"/>
          <w:szCs w:val="24"/>
        </w:rPr>
        <w:t xml:space="preserve">0 </w:t>
      </w:r>
      <w:r w:rsidRPr="00D307E7">
        <w:rPr>
          <w:rFonts w:asciiTheme="minorHAnsi" w:hAnsiTheme="minorHAnsi" w:cstheme="minorHAnsi"/>
          <w:i/>
          <w:iCs/>
          <w:color w:val="000000"/>
          <w:sz w:val="24"/>
          <w:szCs w:val="24"/>
        </w:rPr>
        <w:t>AMA PRA Category 1 Credit™.</w:t>
      </w:r>
      <w:r w:rsidRPr="00D307E7">
        <w:rPr>
          <w:rFonts w:asciiTheme="minorHAnsi" w:hAnsiTheme="minorHAnsi" w:cstheme="minorHAnsi"/>
          <w:color w:val="000000"/>
          <w:sz w:val="24"/>
          <w:szCs w:val="24"/>
        </w:rPr>
        <w:t>  Physicians should claim only the credit commensurate with the extent of their participation in the activity.</w:t>
      </w:r>
    </w:p>
    <w:p w14:paraId="3646E058" w14:textId="34142D3F" w:rsidR="00896743" w:rsidRPr="00D307E7" w:rsidRDefault="00884FE8" w:rsidP="005A26B7">
      <w:pPr>
        <w:spacing w:after="120"/>
        <w:rPr>
          <w:rFonts w:asciiTheme="minorHAnsi" w:hAnsiTheme="minorHAnsi" w:cstheme="minorHAnsi"/>
          <w:b/>
          <w:bCs/>
          <w:color w:val="000000"/>
          <w:sz w:val="24"/>
          <w:szCs w:val="24"/>
        </w:rPr>
      </w:pPr>
      <w:r w:rsidRPr="00D307E7">
        <w:rPr>
          <w:rFonts w:asciiTheme="minorHAnsi" w:hAnsiTheme="minorHAnsi" w:cstheme="minorHAnsi"/>
          <w:b/>
          <w:bCs/>
          <w:color w:val="000000"/>
          <w:sz w:val="24"/>
          <w:szCs w:val="24"/>
        </w:rPr>
        <w:t xml:space="preserve">Conflict Resolution Statement: </w:t>
      </w:r>
      <w:r w:rsidRPr="00D307E7">
        <w:rPr>
          <w:rFonts w:asciiTheme="minorHAnsi" w:hAnsiTheme="minorHAnsi" w:cstheme="minorHAnsi"/>
          <w:color w:val="000000"/>
          <w:sz w:val="24"/>
          <w:szCs w:val="24"/>
        </w:rPr>
        <w:t>The University of Oklahoma</w:t>
      </w:r>
      <w:r w:rsidR="009E1061" w:rsidRPr="00D307E7">
        <w:rPr>
          <w:rFonts w:asciiTheme="minorHAnsi" w:hAnsiTheme="minorHAnsi" w:cstheme="minorHAnsi"/>
          <w:color w:val="000000"/>
          <w:sz w:val="24"/>
          <w:szCs w:val="24"/>
        </w:rPr>
        <w:t xml:space="preserve">, </w:t>
      </w:r>
      <w:r w:rsidRPr="00D307E7">
        <w:rPr>
          <w:rFonts w:asciiTheme="minorHAnsi" w:hAnsiTheme="minorHAnsi" w:cstheme="minorHAnsi"/>
          <w:color w:val="000000"/>
          <w:sz w:val="24"/>
          <w:szCs w:val="24"/>
        </w:rPr>
        <w:t xml:space="preserve">College of Medicine, </w:t>
      </w:r>
      <w:r w:rsidR="006D1B6E" w:rsidRPr="00D307E7">
        <w:rPr>
          <w:rFonts w:asciiTheme="minorHAnsi" w:hAnsiTheme="minorHAnsi" w:cstheme="minorHAnsi"/>
          <w:color w:val="000000"/>
          <w:sz w:val="24"/>
          <w:szCs w:val="24"/>
        </w:rPr>
        <w:t>o</w:t>
      </w:r>
      <w:r w:rsidRPr="00D307E7">
        <w:rPr>
          <w:rFonts w:asciiTheme="minorHAnsi" w:hAnsiTheme="minorHAnsi" w:cstheme="minorHAnsi"/>
          <w:color w:val="000000"/>
          <w:sz w:val="24"/>
          <w:szCs w:val="24"/>
        </w:rPr>
        <w:t>ffice of Continuing Professional Development has reviewed this activity’s speaker and planner disclosures and resolved all identified conflicts of interest, if applicable.</w:t>
      </w:r>
    </w:p>
    <w:p w14:paraId="2B266589" w14:textId="0F8C5E4D" w:rsidR="00025EB5" w:rsidRPr="00D307E7" w:rsidRDefault="00956CFF" w:rsidP="003F34BF">
      <w:pPr>
        <w:spacing w:after="120"/>
        <w:rPr>
          <w:rFonts w:asciiTheme="minorHAnsi" w:eastAsia="Times New Roman" w:hAnsiTheme="minorHAnsi" w:cstheme="minorHAnsi"/>
          <w:color w:val="981A1E"/>
          <w:sz w:val="24"/>
          <w:szCs w:val="24"/>
          <w:shd w:val="clear" w:color="auto" w:fill="FFFFFF"/>
        </w:rPr>
      </w:pPr>
      <w:r w:rsidRPr="00D307E7">
        <w:rPr>
          <w:rFonts w:asciiTheme="minorHAnsi" w:hAnsiTheme="minorHAnsi" w:cstheme="minorHAnsi"/>
          <w:b/>
          <w:bCs/>
          <w:color w:val="000000"/>
          <w:sz w:val="24"/>
          <w:szCs w:val="24"/>
        </w:rPr>
        <w:t xml:space="preserve">Nondiscrimination Statement: </w:t>
      </w:r>
      <w:r w:rsidRPr="00D307E7">
        <w:rPr>
          <w:rFonts w:asciiTheme="minorHAnsi" w:eastAsia="Times New Roman" w:hAnsiTheme="minorHAnsi" w:cstheme="minorHAnsi"/>
          <w:sz w:val="24"/>
          <w:szCs w:val="2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8" w:history="1">
        <w:r w:rsidRPr="00D307E7">
          <w:rPr>
            <w:rFonts w:asciiTheme="minorHAnsi" w:eastAsia="Times New Roman" w:hAnsiTheme="minorHAnsi" w:cstheme="minorHAnsi"/>
            <w:color w:val="981A1E"/>
            <w:sz w:val="24"/>
            <w:szCs w:val="24"/>
            <w:shd w:val="clear" w:color="auto" w:fill="FFFFFF"/>
          </w:rPr>
          <w:t>bjm@ou.edu</w:t>
        </w:r>
      </w:hyperlink>
      <w:r w:rsidR="003F34BF" w:rsidRPr="00D307E7">
        <w:rPr>
          <w:rFonts w:asciiTheme="minorHAnsi" w:eastAsia="Times New Roman" w:hAnsiTheme="minorHAnsi" w:cstheme="minorHAnsi"/>
          <w:sz w:val="24"/>
          <w:szCs w:val="24"/>
          <w:shd w:val="clear" w:color="auto" w:fill="FFFFFF"/>
        </w:rPr>
        <w:t xml:space="preserve">, or visit </w:t>
      </w:r>
      <w:r w:rsidR="00D24939">
        <w:rPr>
          <w:rFonts w:asciiTheme="minorHAnsi" w:eastAsia="Times New Roman" w:hAnsiTheme="minorHAnsi" w:cstheme="minorHAnsi"/>
          <w:sz w:val="24"/>
          <w:szCs w:val="24"/>
          <w:shd w:val="clear" w:color="auto" w:fill="FFFFFF"/>
        </w:rPr>
        <w:t xml:space="preserve"> </w:t>
      </w:r>
      <w:hyperlink r:id="rId9" w:history="1">
        <w:r w:rsidR="00BA59E2" w:rsidRPr="006734EA">
          <w:rPr>
            <w:rStyle w:val="Hyperlink"/>
            <w:rFonts w:asciiTheme="minorHAnsi" w:eastAsia="Times New Roman" w:hAnsiTheme="minorHAnsi" w:cstheme="minorHAnsi"/>
            <w:sz w:val="24"/>
            <w:szCs w:val="24"/>
            <w:shd w:val="clear" w:color="auto" w:fill="FFFFFF"/>
          </w:rPr>
          <w:t>www.ou.edu/eoo.</w:t>
        </w:r>
      </w:hyperlink>
    </w:p>
    <w:p w14:paraId="7E685D5D" w14:textId="77777777" w:rsidR="00DB59EA" w:rsidRPr="00D307E7" w:rsidRDefault="00DB59EA" w:rsidP="00DB59EA">
      <w:pPr>
        <w:spacing w:after="120"/>
        <w:rPr>
          <w:rFonts w:asciiTheme="minorHAnsi" w:hAnsiTheme="minorHAnsi" w:cstheme="minorHAnsi"/>
          <w:b/>
          <w:bCs/>
          <w:color w:val="000000"/>
          <w:sz w:val="24"/>
          <w:szCs w:val="24"/>
        </w:rPr>
      </w:pPr>
      <w:r w:rsidRPr="00D307E7">
        <w:rPr>
          <w:rFonts w:asciiTheme="minorHAnsi" w:hAnsiTheme="minorHAnsi" w:cstheme="minorHAnsi"/>
          <w:b/>
          <w:bCs/>
          <w:color w:val="000000"/>
          <w:sz w:val="24"/>
          <w:szCs w:val="24"/>
        </w:rPr>
        <w:t>Accommodation Statement:</w:t>
      </w:r>
      <w:r w:rsidRPr="00D307E7">
        <w:rPr>
          <w:rFonts w:asciiTheme="minorHAnsi" w:hAnsiTheme="minorHAnsi" w:cstheme="minorHAnsi"/>
          <w:color w:val="000000"/>
          <w:sz w:val="24"/>
          <w:szCs w:val="24"/>
        </w:rPr>
        <w:t xml:space="preserve"> For accommodation, please contact Fayeann Shaw at </w:t>
      </w:r>
      <w:r w:rsidRPr="00D307E7">
        <w:rPr>
          <w:rFonts w:asciiTheme="minorHAnsi" w:hAnsiTheme="minorHAnsi" w:cstheme="minorHAnsi"/>
          <w:sz w:val="24"/>
          <w:szCs w:val="24"/>
        </w:rPr>
        <w:t xml:space="preserve">405-271-4351 or </w:t>
      </w:r>
      <w:hyperlink r:id="rId10" w:history="1">
        <w:r w:rsidRPr="00D307E7">
          <w:rPr>
            <w:rStyle w:val="Hyperlink"/>
            <w:rFonts w:asciiTheme="minorHAnsi" w:hAnsiTheme="minorHAnsi" w:cstheme="minorHAnsi"/>
            <w:b/>
            <w:sz w:val="24"/>
            <w:szCs w:val="24"/>
          </w:rPr>
          <w:t>fayeann-shaw@ouhsc.edu</w:t>
        </w:r>
      </w:hyperlink>
      <w:r w:rsidRPr="00D307E7">
        <w:rPr>
          <w:rFonts w:asciiTheme="minorHAnsi" w:hAnsiTheme="minorHAnsi" w:cstheme="minorHAnsi"/>
          <w:color w:val="000000"/>
          <w:sz w:val="24"/>
          <w:szCs w:val="24"/>
        </w:rPr>
        <w:t>.</w:t>
      </w:r>
    </w:p>
    <w:p w14:paraId="04D2BFBC" w14:textId="77777777" w:rsidR="00DB59EA" w:rsidRPr="00D307E7" w:rsidRDefault="00DB59EA" w:rsidP="00DB59EA">
      <w:pPr>
        <w:spacing w:after="120"/>
        <w:rPr>
          <w:rFonts w:asciiTheme="minorHAnsi" w:hAnsiTheme="minorHAnsi" w:cstheme="minorHAnsi"/>
          <w:sz w:val="24"/>
          <w:szCs w:val="24"/>
        </w:rPr>
      </w:pPr>
      <w:r w:rsidRPr="00D307E7">
        <w:rPr>
          <w:rFonts w:asciiTheme="minorHAnsi" w:hAnsiTheme="minorHAnsi" w:cstheme="minorHAnsi"/>
          <w:b/>
          <w:bCs/>
          <w:color w:val="000000"/>
          <w:sz w:val="24"/>
          <w:szCs w:val="24"/>
        </w:rPr>
        <w:t>Disclaimer Statement:</w:t>
      </w:r>
      <w:r w:rsidRPr="00D307E7">
        <w:rPr>
          <w:rFonts w:asciiTheme="minorHAnsi" w:hAnsiTheme="minorHAnsi" w:cstheme="minorHAnsi"/>
          <w:color w:val="000000"/>
          <w:sz w:val="24"/>
          <w:szCs w:val="24"/>
        </w:rPr>
        <w:t xml:space="preserve"> </w:t>
      </w:r>
      <w:r w:rsidRPr="00D307E7">
        <w:rPr>
          <w:rFonts w:asciiTheme="minorHAnsi" w:hAnsiTheme="minorHAnsi" w:cstheme="minorHAnsi"/>
          <w:sz w:val="24"/>
          <w:szCs w:val="24"/>
        </w:rPr>
        <w:t xml:space="preserve">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24124805" w14:textId="77777777" w:rsidR="00DB59EA" w:rsidRPr="00D307E7" w:rsidRDefault="00DB59EA" w:rsidP="00DB59EA">
      <w:pPr>
        <w:spacing w:after="120"/>
        <w:rPr>
          <w:rFonts w:asciiTheme="minorHAnsi" w:hAnsiTheme="minorHAnsi" w:cstheme="minorHAnsi"/>
          <w:b/>
          <w:bCs/>
          <w:sz w:val="24"/>
          <w:szCs w:val="24"/>
        </w:rPr>
      </w:pPr>
      <w:r w:rsidRPr="00D307E7">
        <w:rPr>
          <w:rFonts w:asciiTheme="minorHAnsi" w:hAnsiTheme="minorHAnsi" w:cstheme="minorHAnsi"/>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6C61AE8C" w14:textId="77777777" w:rsidR="00DB59EA" w:rsidRPr="00D307E7" w:rsidRDefault="00DB59EA" w:rsidP="00DB59EA">
      <w:pPr>
        <w:spacing w:after="120"/>
        <w:rPr>
          <w:rFonts w:asciiTheme="minorHAnsi" w:hAnsiTheme="minorHAnsi" w:cstheme="minorHAnsi"/>
          <w:sz w:val="24"/>
          <w:szCs w:val="24"/>
        </w:rPr>
      </w:pPr>
      <w:r w:rsidRPr="00D307E7">
        <w:rPr>
          <w:rFonts w:asciiTheme="minorHAnsi" w:hAnsiTheme="minorHAnsi" w:cstheme="minorHAnsi"/>
          <w:b/>
          <w:bCs/>
          <w:sz w:val="24"/>
          <w:szCs w:val="24"/>
        </w:rPr>
        <w:t>Policy on Faculty and Presenter Disclosure:</w:t>
      </w:r>
      <w:r w:rsidRPr="00D307E7">
        <w:rPr>
          <w:rFonts w:asciiTheme="minorHAnsi" w:hAnsiTheme="minorHAnsi" w:cstheme="minorHAnsi"/>
          <w:sz w:val="24"/>
          <w:szCs w:val="24"/>
        </w:rPr>
        <w:t xml:space="preserve"> It is the policy of the University of Oklahoma, College of Medicine that the faculty and presenters disclose real or apparent conflicts of interest relating to the topics of this educational activity, and also discloses discussions of unlabeled/ unapproved uses of drugs or devices during their presentation(s). </w:t>
      </w:r>
    </w:p>
    <w:p w14:paraId="7A721CAE" w14:textId="77777777" w:rsidR="00DB59EA" w:rsidRPr="00D307E7" w:rsidRDefault="00DB59EA" w:rsidP="00DB59EA">
      <w:pPr>
        <w:spacing w:after="120"/>
        <w:rPr>
          <w:rFonts w:asciiTheme="minorHAnsi" w:hAnsiTheme="minorHAnsi" w:cstheme="minorHAnsi"/>
          <w:sz w:val="24"/>
          <w:szCs w:val="24"/>
        </w:rPr>
      </w:pPr>
      <w:r w:rsidRPr="00D307E7">
        <w:rPr>
          <w:rFonts w:asciiTheme="minorHAnsi" w:hAnsiTheme="minorHAnsi" w:cstheme="minorHAnsi"/>
          <w:b/>
          <w:bCs/>
          <w:sz w:val="24"/>
          <w:szCs w:val="24"/>
        </w:rPr>
        <w:t>Acknowledgement of Commercial and In-Kind Support:</w:t>
      </w:r>
      <w:r w:rsidRPr="00D307E7">
        <w:rPr>
          <w:rFonts w:asciiTheme="minorHAnsi" w:hAnsiTheme="minorHAnsi" w:cstheme="minorHAnsi"/>
          <w:sz w:val="24"/>
          <w:szCs w:val="24"/>
        </w:rPr>
        <w:t xml:space="preserve"> This activity received no commercial or in-kind support.</w:t>
      </w:r>
    </w:p>
    <w:p w14:paraId="06C327BD" w14:textId="77777777" w:rsidR="00DB59EA" w:rsidRPr="00D307E7" w:rsidRDefault="00DB59EA" w:rsidP="00DB59EA">
      <w:pPr>
        <w:jc w:val="center"/>
        <w:rPr>
          <w:rFonts w:asciiTheme="minorHAnsi" w:hAnsiTheme="minorHAnsi" w:cstheme="minorHAnsi"/>
          <w:b/>
          <w:color w:val="000000"/>
          <w:sz w:val="24"/>
          <w:szCs w:val="24"/>
        </w:rPr>
      </w:pPr>
      <w:r w:rsidRPr="00D307E7">
        <w:rPr>
          <w:rFonts w:asciiTheme="minorHAnsi" w:hAnsiTheme="minorHAnsi" w:cstheme="minorHAnsi"/>
          <w:b/>
          <w:color w:val="000000"/>
          <w:sz w:val="24"/>
          <w:szCs w:val="24"/>
        </w:rPr>
        <w:t>Disclosure &amp; Resolution Report</w:t>
      </w:r>
    </w:p>
    <w:p w14:paraId="07D84020" w14:textId="544ACC35" w:rsidR="00DB59EA" w:rsidRDefault="00DB59EA" w:rsidP="00DB59EA">
      <w:pPr>
        <w:spacing w:after="120"/>
        <w:rPr>
          <w:rFonts w:asciiTheme="minorHAnsi" w:hAnsiTheme="minorHAnsi" w:cstheme="minorHAnsi"/>
          <w:sz w:val="24"/>
          <w:szCs w:val="24"/>
        </w:rPr>
      </w:pPr>
      <w:r w:rsidRPr="00D307E7">
        <w:rPr>
          <w:rFonts w:asciiTheme="minorHAnsi" w:hAnsiTheme="minorHAnsi" w:cstheme="minorHAnsi"/>
          <w:sz w:val="24"/>
          <w:szCs w:val="24"/>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w:t>
      </w:r>
      <w:r w:rsidR="00952135" w:rsidRPr="00D307E7">
        <w:rPr>
          <w:rFonts w:asciiTheme="minorHAnsi" w:hAnsiTheme="minorHAnsi" w:cstheme="minorHAnsi"/>
          <w:sz w:val="24"/>
          <w:szCs w:val="24"/>
        </w:rPr>
        <w:t>y’s</w:t>
      </w:r>
      <w:r w:rsidRPr="00D307E7">
        <w:rPr>
          <w:rFonts w:asciiTheme="minorHAnsi" w:hAnsiTheme="minorHAnsi" w:cstheme="minorHAnsi"/>
          <w:sz w:val="24"/>
          <w:szCs w:val="24"/>
        </w:rPr>
        <w:t xml:space="preserve"> disclosure information.</w:t>
      </w:r>
    </w:p>
    <w:p w14:paraId="54890271" w14:textId="272F8630" w:rsidR="00D61824" w:rsidRDefault="00D61824" w:rsidP="00DB59EA">
      <w:pPr>
        <w:spacing w:after="120"/>
        <w:rPr>
          <w:rFonts w:asciiTheme="minorHAnsi" w:hAnsiTheme="minorHAnsi" w:cstheme="minorHAnsi"/>
          <w:sz w:val="24"/>
          <w:szCs w:val="24"/>
        </w:rPr>
      </w:pPr>
    </w:p>
    <w:p w14:paraId="653BB0CF" w14:textId="77777777" w:rsidR="00D61824" w:rsidRPr="00D307E7" w:rsidRDefault="00D61824" w:rsidP="00DB59EA">
      <w:pPr>
        <w:spacing w:after="120"/>
        <w:rPr>
          <w:rFonts w:asciiTheme="minorHAnsi" w:hAnsiTheme="minorHAnsi" w:cstheme="minorHAnsi"/>
          <w:sz w:val="24"/>
          <w:szCs w:val="24"/>
        </w:rPr>
      </w:pPr>
    </w:p>
    <w:tbl>
      <w:tblPr>
        <w:tblStyle w:val="TableGrid"/>
        <w:tblpPr w:leftFromText="180" w:rightFromText="180" w:vertAnchor="text" w:tblpY="15"/>
        <w:tblW w:w="10975" w:type="dxa"/>
        <w:tblLook w:val="04A0" w:firstRow="1" w:lastRow="0" w:firstColumn="1" w:lastColumn="0" w:noHBand="0" w:noVBand="1"/>
      </w:tblPr>
      <w:tblGrid>
        <w:gridCol w:w="2597"/>
        <w:gridCol w:w="1294"/>
        <w:gridCol w:w="1689"/>
        <w:gridCol w:w="1980"/>
        <w:gridCol w:w="1980"/>
        <w:gridCol w:w="1435"/>
      </w:tblGrid>
      <w:tr w:rsidR="001C02DA" w:rsidRPr="00303322" w14:paraId="3935FD38" w14:textId="77777777" w:rsidTr="001C02DA">
        <w:trPr>
          <w:tblHeader/>
        </w:trPr>
        <w:tc>
          <w:tcPr>
            <w:tcW w:w="5580" w:type="dxa"/>
            <w:gridSpan w:val="3"/>
            <w:tcBorders>
              <w:top w:val="nil"/>
              <w:left w:val="nil"/>
              <w:bottom w:val="single" w:sz="4" w:space="0" w:color="auto"/>
              <w:right w:val="single" w:sz="4" w:space="0" w:color="auto"/>
            </w:tcBorders>
            <w:vAlign w:val="center"/>
          </w:tcPr>
          <w:p w14:paraId="7680E70E" w14:textId="77777777" w:rsidR="001C02DA" w:rsidRPr="00303322" w:rsidRDefault="001C02DA" w:rsidP="001C02DA">
            <w:pPr>
              <w:jc w:val="center"/>
              <w:rPr>
                <w:rFonts w:asciiTheme="minorHAnsi" w:hAnsiTheme="minorHAnsi" w:cstheme="minorHAnsi"/>
                <w:b/>
                <w:sz w:val="20"/>
                <w:szCs w:val="20"/>
              </w:rPr>
            </w:pPr>
          </w:p>
        </w:tc>
        <w:tc>
          <w:tcPr>
            <w:tcW w:w="5395" w:type="dxa"/>
            <w:gridSpan w:val="3"/>
            <w:tcBorders>
              <w:left w:val="single" w:sz="4" w:space="0" w:color="auto"/>
              <w:bottom w:val="single" w:sz="4" w:space="0" w:color="auto"/>
            </w:tcBorders>
            <w:shd w:val="clear" w:color="auto" w:fill="F2F2F2" w:themeFill="background1" w:themeFillShade="F2"/>
            <w:vAlign w:val="center"/>
          </w:tcPr>
          <w:p w14:paraId="4A2CF168"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Nature of Financial Relationship</w:t>
            </w:r>
          </w:p>
        </w:tc>
      </w:tr>
      <w:tr w:rsidR="001C02DA" w:rsidRPr="00303322" w14:paraId="53505ED5" w14:textId="77777777" w:rsidTr="001C02DA">
        <w:trPr>
          <w:tblHeader/>
        </w:trPr>
        <w:tc>
          <w:tcPr>
            <w:tcW w:w="2597" w:type="dxa"/>
            <w:tcBorders>
              <w:top w:val="single" w:sz="4" w:space="0" w:color="auto"/>
            </w:tcBorders>
            <w:shd w:val="clear" w:color="auto" w:fill="F2F2F2" w:themeFill="background1" w:themeFillShade="F2"/>
            <w:vAlign w:val="center"/>
          </w:tcPr>
          <w:p w14:paraId="67403066"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Role</w:t>
            </w:r>
          </w:p>
        </w:tc>
        <w:tc>
          <w:tcPr>
            <w:tcW w:w="1294" w:type="dxa"/>
            <w:tcBorders>
              <w:top w:val="single" w:sz="4" w:space="0" w:color="auto"/>
            </w:tcBorders>
            <w:shd w:val="clear" w:color="auto" w:fill="F2F2F2" w:themeFill="background1" w:themeFillShade="F2"/>
            <w:vAlign w:val="center"/>
          </w:tcPr>
          <w:p w14:paraId="248D97D7"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First Name</w:t>
            </w:r>
          </w:p>
        </w:tc>
        <w:tc>
          <w:tcPr>
            <w:tcW w:w="1689" w:type="dxa"/>
            <w:tcBorders>
              <w:top w:val="single" w:sz="4" w:space="0" w:color="auto"/>
            </w:tcBorders>
            <w:shd w:val="clear" w:color="auto" w:fill="F2F2F2" w:themeFill="background1" w:themeFillShade="F2"/>
            <w:vAlign w:val="center"/>
          </w:tcPr>
          <w:p w14:paraId="6706E453"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Last Name</w:t>
            </w:r>
          </w:p>
        </w:tc>
        <w:tc>
          <w:tcPr>
            <w:tcW w:w="1980" w:type="dxa"/>
            <w:tcBorders>
              <w:top w:val="single" w:sz="4" w:space="0" w:color="auto"/>
            </w:tcBorders>
            <w:shd w:val="clear" w:color="auto" w:fill="F2F2F2" w:themeFill="background1" w:themeFillShade="F2"/>
            <w:vAlign w:val="center"/>
          </w:tcPr>
          <w:p w14:paraId="0E724076"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Commercial Interest</w:t>
            </w:r>
          </w:p>
        </w:tc>
        <w:tc>
          <w:tcPr>
            <w:tcW w:w="1980" w:type="dxa"/>
            <w:tcBorders>
              <w:top w:val="single" w:sz="4" w:space="0" w:color="auto"/>
            </w:tcBorders>
            <w:shd w:val="clear" w:color="auto" w:fill="F2F2F2" w:themeFill="background1" w:themeFillShade="F2"/>
            <w:vAlign w:val="center"/>
          </w:tcPr>
          <w:p w14:paraId="501FAF74"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What was received?</w:t>
            </w:r>
          </w:p>
        </w:tc>
        <w:tc>
          <w:tcPr>
            <w:tcW w:w="1435" w:type="dxa"/>
            <w:tcBorders>
              <w:top w:val="single" w:sz="4" w:space="0" w:color="auto"/>
            </w:tcBorders>
            <w:shd w:val="clear" w:color="auto" w:fill="F2F2F2" w:themeFill="background1" w:themeFillShade="F2"/>
            <w:vAlign w:val="center"/>
          </w:tcPr>
          <w:p w14:paraId="6A9AE502" w14:textId="77777777" w:rsidR="001C02DA" w:rsidRPr="00303322" w:rsidRDefault="001C02DA" w:rsidP="001C02DA">
            <w:pPr>
              <w:jc w:val="center"/>
              <w:rPr>
                <w:rFonts w:asciiTheme="minorHAnsi" w:hAnsiTheme="minorHAnsi" w:cstheme="minorHAnsi"/>
                <w:b/>
                <w:sz w:val="20"/>
                <w:szCs w:val="20"/>
              </w:rPr>
            </w:pPr>
            <w:r w:rsidRPr="00303322">
              <w:rPr>
                <w:rFonts w:asciiTheme="minorHAnsi" w:hAnsiTheme="minorHAnsi" w:cstheme="minorHAnsi"/>
                <w:b/>
                <w:sz w:val="20"/>
                <w:szCs w:val="20"/>
              </w:rPr>
              <w:t>For what role?</w:t>
            </w:r>
          </w:p>
        </w:tc>
      </w:tr>
      <w:tr w:rsidR="001C02DA" w:rsidRPr="009F1348" w14:paraId="4358DC2B" w14:textId="77777777" w:rsidTr="001C02DA">
        <w:tc>
          <w:tcPr>
            <w:tcW w:w="2597" w:type="dxa"/>
            <w:vAlign w:val="center"/>
          </w:tcPr>
          <w:p w14:paraId="4D52FACD" w14:textId="77777777" w:rsidR="001C02DA" w:rsidRPr="009F1348" w:rsidRDefault="001C02DA" w:rsidP="001C02DA">
            <w:pPr>
              <w:rPr>
                <w:rFonts w:cs="Calibri"/>
                <w:sz w:val="20"/>
                <w:szCs w:val="20"/>
              </w:rPr>
            </w:pPr>
            <w:r w:rsidRPr="009F1348">
              <w:rPr>
                <w:rFonts w:cs="Calibri"/>
                <w:sz w:val="20"/>
                <w:szCs w:val="20"/>
              </w:rPr>
              <w:t>Moderator / Planning Committee / Presenter</w:t>
            </w:r>
          </w:p>
        </w:tc>
        <w:tc>
          <w:tcPr>
            <w:tcW w:w="1294" w:type="dxa"/>
            <w:vAlign w:val="center"/>
          </w:tcPr>
          <w:p w14:paraId="036C7A1F" w14:textId="77777777" w:rsidR="001C02DA" w:rsidRPr="009F1348" w:rsidRDefault="001C02DA" w:rsidP="001C02DA">
            <w:pPr>
              <w:rPr>
                <w:rFonts w:cs="Calibri"/>
                <w:sz w:val="20"/>
                <w:szCs w:val="20"/>
              </w:rPr>
            </w:pPr>
            <w:r w:rsidRPr="009F1348">
              <w:rPr>
                <w:rFonts w:cs="Calibri"/>
                <w:sz w:val="20"/>
                <w:szCs w:val="20"/>
              </w:rPr>
              <w:t>Daniel A.</w:t>
            </w:r>
          </w:p>
        </w:tc>
        <w:tc>
          <w:tcPr>
            <w:tcW w:w="1689" w:type="dxa"/>
            <w:vAlign w:val="center"/>
          </w:tcPr>
          <w:p w14:paraId="73959D19" w14:textId="6DB3257A" w:rsidR="001C02DA" w:rsidRPr="009F1348" w:rsidRDefault="001C02DA" w:rsidP="001C02DA">
            <w:pPr>
              <w:rPr>
                <w:rFonts w:cs="Calibri"/>
                <w:sz w:val="20"/>
                <w:szCs w:val="20"/>
              </w:rPr>
            </w:pPr>
            <w:r w:rsidRPr="009F1348">
              <w:rPr>
                <w:rFonts w:cs="Calibri"/>
                <w:sz w:val="20"/>
                <w:szCs w:val="20"/>
              </w:rPr>
              <w:t>Biggs, MD</w:t>
            </w:r>
            <w:r w:rsidR="00FF11AD">
              <w:rPr>
                <w:rFonts w:cs="Calibri"/>
                <w:sz w:val="20"/>
                <w:szCs w:val="20"/>
              </w:rPr>
              <w:t>, FASA</w:t>
            </w:r>
          </w:p>
        </w:tc>
        <w:tc>
          <w:tcPr>
            <w:tcW w:w="5395" w:type="dxa"/>
            <w:gridSpan w:val="3"/>
            <w:vAlign w:val="center"/>
          </w:tcPr>
          <w:p w14:paraId="4DB8BDDE" w14:textId="77777777" w:rsidR="001C02DA" w:rsidRPr="009F1348" w:rsidRDefault="001C02DA" w:rsidP="001C02DA">
            <w:pPr>
              <w:rPr>
                <w:rFonts w:cs="Calibri"/>
                <w:sz w:val="20"/>
                <w:szCs w:val="20"/>
              </w:rPr>
            </w:pPr>
            <w:r w:rsidRPr="009F1348">
              <w:rPr>
                <w:rFonts w:cs="Calibri"/>
                <w:sz w:val="20"/>
                <w:szCs w:val="20"/>
              </w:rPr>
              <w:t>I have no relevant financial relationships or affiliations with commercial interests to disclose.</w:t>
            </w:r>
          </w:p>
        </w:tc>
      </w:tr>
      <w:tr w:rsidR="00A426AA" w:rsidRPr="009F1348" w14:paraId="53E43E15" w14:textId="77777777" w:rsidTr="001C02DA">
        <w:tc>
          <w:tcPr>
            <w:tcW w:w="2597" w:type="dxa"/>
            <w:vAlign w:val="center"/>
          </w:tcPr>
          <w:p w14:paraId="43033463" w14:textId="77777777" w:rsidR="00A426AA" w:rsidRPr="009F1348" w:rsidRDefault="00A426AA" w:rsidP="00A426AA">
            <w:pPr>
              <w:rPr>
                <w:rFonts w:cs="Calibri"/>
                <w:sz w:val="20"/>
                <w:szCs w:val="20"/>
              </w:rPr>
            </w:pPr>
            <w:r w:rsidRPr="009F1348">
              <w:rPr>
                <w:rFonts w:cs="Calibri"/>
                <w:sz w:val="20"/>
                <w:szCs w:val="20"/>
              </w:rPr>
              <w:t>Moderator / Planning Committee / Presenter</w:t>
            </w:r>
          </w:p>
        </w:tc>
        <w:tc>
          <w:tcPr>
            <w:tcW w:w="1294" w:type="dxa"/>
            <w:vAlign w:val="center"/>
          </w:tcPr>
          <w:p w14:paraId="6CFDA0D7" w14:textId="77777777" w:rsidR="00A426AA" w:rsidRPr="009F1348" w:rsidRDefault="00A426AA" w:rsidP="00A426AA">
            <w:pPr>
              <w:rPr>
                <w:rFonts w:cs="Calibri"/>
                <w:sz w:val="20"/>
                <w:szCs w:val="20"/>
              </w:rPr>
            </w:pPr>
            <w:r w:rsidRPr="009F1348">
              <w:rPr>
                <w:rFonts w:cs="Calibri"/>
                <w:sz w:val="20"/>
                <w:szCs w:val="20"/>
              </w:rPr>
              <w:t>Casey S.</w:t>
            </w:r>
          </w:p>
        </w:tc>
        <w:tc>
          <w:tcPr>
            <w:tcW w:w="1689" w:type="dxa"/>
            <w:vAlign w:val="center"/>
          </w:tcPr>
          <w:p w14:paraId="59104101" w14:textId="77777777" w:rsidR="00A426AA" w:rsidRPr="009F1348" w:rsidRDefault="00A426AA" w:rsidP="00A426AA">
            <w:pPr>
              <w:rPr>
                <w:rFonts w:cs="Calibri"/>
                <w:sz w:val="20"/>
                <w:szCs w:val="20"/>
              </w:rPr>
            </w:pPr>
            <w:r w:rsidRPr="009F1348">
              <w:rPr>
                <w:rFonts w:cs="Calibri"/>
                <w:sz w:val="20"/>
                <w:szCs w:val="20"/>
              </w:rPr>
              <w:t>Butler, MD</w:t>
            </w:r>
          </w:p>
          <w:p w14:paraId="5F9AA897" w14:textId="77777777" w:rsidR="00A426AA" w:rsidRPr="009F1348" w:rsidRDefault="00A426AA" w:rsidP="00A426AA">
            <w:pPr>
              <w:rPr>
                <w:rFonts w:cs="Calibri"/>
                <w:sz w:val="20"/>
                <w:szCs w:val="20"/>
              </w:rPr>
            </w:pPr>
            <w:r w:rsidRPr="009F1348">
              <w:rPr>
                <w:rFonts w:cs="Calibri"/>
                <w:sz w:val="20"/>
                <w:szCs w:val="20"/>
              </w:rPr>
              <w:t xml:space="preserve">Chief Resident </w:t>
            </w:r>
          </w:p>
        </w:tc>
        <w:tc>
          <w:tcPr>
            <w:tcW w:w="5395" w:type="dxa"/>
            <w:gridSpan w:val="3"/>
            <w:vAlign w:val="center"/>
          </w:tcPr>
          <w:p w14:paraId="4B4291E8" w14:textId="77777777" w:rsidR="00A426AA" w:rsidRPr="009F1348" w:rsidRDefault="00A426AA" w:rsidP="00A426AA">
            <w:pPr>
              <w:rPr>
                <w:rFonts w:cs="Calibri"/>
                <w:sz w:val="20"/>
                <w:szCs w:val="20"/>
              </w:rPr>
            </w:pPr>
            <w:r w:rsidRPr="009F1348">
              <w:rPr>
                <w:rFonts w:cs="Calibri"/>
                <w:sz w:val="20"/>
                <w:szCs w:val="20"/>
              </w:rPr>
              <w:t>I have no relevant financial relationships or affiliations with commercial interests to disclose.</w:t>
            </w:r>
          </w:p>
        </w:tc>
      </w:tr>
      <w:tr w:rsidR="0044716C" w:rsidRPr="009F1348" w14:paraId="55BA14D2" w14:textId="77777777" w:rsidTr="001C02DA">
        <w:tc>
          <w:tcPr>
            <w:tcW w:w="2597" w:type="dxa"/>
            <w:vAlign w:val="center"/>
          </w:tcPr>
          <w:p w14:paraId="762E8C6F" w14:textId="4650F182" w:rsidR="0044716C" w:rsidRPr="009F1348" w:rsidRDefault="0044716C" w:rsidP="0044716C">
            <w:pPr>
              <w:rPr>
                <w:rFonts w:cs="Calibri"/>
                <w:sz w:val="20"/>
                <w:szCs w:val="20"/>
              </w:rPr>
            </w:pPr>
            <w:r w:rsidRPr="009F1348">
              <w:rPr>
                <w:rFonts w:cs="Calibri"/>
                <w:sz w:val="20"/>
                <w:szCs w:val="20"/>
              </w:rPr>
              <w:t>Moderator / Planning Committee / Presenter</w:t>
            </w:r>
          </w:p>
        </w:tc>
        <w:tc>
          <w:tcPr>
            <w:tcW w:w="1294" w:type="dxa"/>
            <w:vAlign w:val="center"/>
          </w:tcPr>
          <w:p w14:paraId="72CE723C" w14:textId="77777777" w:rsidR="0044716C" w:rsidRPr="009F1348" w:rsidRDefault="0044716C" w:rsidP="0044716C">
            <w:pPr>
              <w:rPr>
                <w:rFonts w:cs="Calibri"/>
                <w:sz w:val="20"/>
                <w:szCs w:val="20"/>
              </w:rPr>
            </w:pPr>
            <w:r w:rsidRPr="009F1348">
              <w:rPr>
                <w:rFonts w:cs="Calibri"/>
                <w:sz w:val="20"/>
                <w:szCs w:val="20"/>
              </w:rPr>
              <w:t>Pramod K.</w:t>
            </w:r>
          </w:p>
        </w:tc>
        <w:tc>
          <w:tcPr>
            <w:tcW w:w="1689" w:type="dxa"/>
            <w:vAlign w:val="center"/>
          </w:tcPr>
          <w:p w14:paraId="750167FF" w14:textId="77777777" w:rsidR="0044716C" w:rsidRPr="009F1348" w:rsidRDefault="0044716C" w:rsidP="0044716C">
            <w:pPr>
              <w:rPr>
                <w:rFonts w:cs="Calibri"/>
                <w:sz w:val="20"/>
                <w:szCs w:val="20"/>
              </w:rPr>
            </w:pPr>
            <w:r w:rsidRPr="009F1348">
              <w:rPr>
                <w:rFonts w:cs="Calibri"/>
                <w:sz w:val="20"/>
                <w:szCs w:val="20"/>
              </w:rPr>
              <w:t>Chetty, MD</w:t>
            </w:r>
          </w:p>
        </w:tc>
        <w:tc>
          <w:tcPr>
            <w:tcW w:w="5395" w:type="dxa"/>
            <w:gridSpan w:val="3"/>
            <w:vAlign w:val="center"/>
          </w:tcPr>
          <w:p w14:paraId="51FF99BF" w14:textId="77777777" w:rsidR="0044716C" w:rsidRPr="009F1348" w:rsidRDefault="0044716C" w:rsidP="0044716C">
            <w:pPr>
              <w:rPr>
                <w:rFonts w:cs="Calibri"/>
                <w:sz w:val="20"/>
                <w:szCs w:val="20"/>
              </w:rPr>
            </w:pPr>
            <w:r w:rsidRPr="009F1348">
              <w:rPr>
                <w:rFonts w:cs="Calibri"/>
                <w:sz w:val="20"/>
                <w:szCs w:val="20"/>
              </w:rPr>
              <w:t>I have no relevant financial relationships or affiliations with commercial interests to disclose.</w:t>
            </w:r>
          </w:p>
        </w:tc>
      </w:tr>
      <w:tr w:rsidR="0044716C" w:rsidRPr="009F1348" w14:paraId="4BF10A12" w14:textId="77777777" w:rsidTr="001C02DA">
        <w:tc>
          <w:tcPr>
            <w:tcW w:w="2597" w:type="dxa"/>
            <w:vAlign w:val="center"/>
          </w:tcPr>
          <w:p w14:paraId="21D47960" w14:textId="77777777" w:rsidR="0044716C" w:rsidRPr="009F1348" w:rsidRDefault="0044716C" w:rsidP="0044716C">
            <w:pPr>
              <w:rPr>
                <w:rFonts w:cs="Calibri"/>
                <w:sz w:val="20"/>
                <w:szCs w:val="20"/>
              </w:rPr>
            </w:pPr>
            <w:r w:rsidRPr="009F1348">
              <w:rPr>
                <w:rFonts w:cs="Calibri"/>
                <w:sz w:val="20"/>
                <w:szCs w:val="20"/>
              </w:rPr>
              <w:t>Presenter / Planning Committee</w:t>
            </w:r>
          </w:p>
        </w:tc>
        <w:tc>
          <w:tcPr>
            <w:tcW w:w="1294" w:type="dxa"/>
            <w:vAlign w:val="center"/>
          </w:tcPr>
          <w:p w14:paraId="6F411949" w14:textId="77777777" w:rsidR="0044716C" w:rsidRPr="009F1348" w:rsidRDefault="0044716C" w:rsidP="0044716C">
            <w:pPr>
              <w:rPr>
                <w:rFonts w:cs="Calibri"/>
                <w:sz w:val="20"/>
                <w:szCs w:val="20"/>
              </w:rPr>
            </w:pPr>
            <w:r w:rsidRPr="009F1348">
              <w:rPr>
                <w:rFonts w:cs="Calibri"/>
                <w:sz w:val="20"/>
                <w:szCs w:val="20"/>
              </w:rPr>
              <w:t>Rebecca A.</w:t>
            </w:r>
          </w:p>
        </w:tc>
        <w:tc>
          <w:tcPr>
            <w:tcW w:w="1689" w:type="dxa"/>
            <w:vAlign w:val="center"/>
          </w:tcPr>
          <w:p w14:paraId="2F73F550" w14:textId="77777777" w:rsidR="0044716C" w:rsidRPr="009F1348" w:rsidRDefault="0044716C" w:rsidP="0044716C">
            <w:pPr>
              <w:rPr>
                <w:rFonts w:cs="Calibri"/>
                <w:sz w:val="20"/>
                <w:szCs w:val="20"/>
              </w:rPr>
            </w:pPr>
            <w:r w:rsidRPr="009F1348">
              <w:rPr>
                <w:rFonts w:cs="Calibri"/>
                <w:sz w:val="20"/>
                <w:szCs w:val="20"/>
              </w:rPr>
              <w:t>Drinkaus, MD</w:t>
            </w:r>
          </w:p>
        </w:tc>
        <w:tc>
          <w:tcPr>
            <w:tcW w:w="5395" w:type="dxa"/>
            <w:gridSpan w:val="3"/>
            <w:vAlign w:val="center"/>
          </w:tcPr>
          <w:p w14:paraId="0E96D834" w14:textId="77777777" w:rsidR="0044716C" w:rsidRPr="009F1348" w:rsidRDefault="0044716C" w:rsidP="0044716C">
            <w:pPr>
              <w:rPr>
                <w:rFonts w:cs="Calibri"/>
                <w:sz w:val="20"/>
                <w:szCs w:val="20"/>
              </w:rPr>
            </w:pPr>
            <w:r w:rsidRPr="009F1348">
              <w:rPr>
                <w:rFonts w:cs="Calibri"/>
                <w:sz w:val="20"/>
                <w:szCs w:val="20"/>
              </w:rPr>
              <w:t>I have no relevant financial relationships or affiliations with commercial interests to disclose.</w:t>
            </w:r>
          </w:p>
        </w:tc>
      </w:tr>
      <w:tr w:rsidR="005104ED" w:rsidRPr="009F1348" w14:paraId="4B4D0F09" w14:textId="77777777" w:rsidTr="001C02DA">
        <w:tc>
          <w:tcPr>
            <w:tcW w:w="2597" w:type="dxa"/>
            <w:vAlign w:val="center"/>
          </w:tcPr>
          <w:p w14:paraId="4162DDC9" w14:textId="18589B97" w:rsidR="005104ED" w:rsidRPr="009F1348" w:rsidRDefault="005104ED" w:rsidP="005104ED">
            <w:pPr>
              <w:rPr>
                <w:rFonts w:cs="Calibri"/>
                <w:sz w:val="20"/>
                <w:szCs w:val="20"/>
              </w:rPr>
            </w:pPr>
            <w:r>
              <w:rPr>
                <w:rFonts w:cs="Calibri"/>
                <w:sz w:val="20"/>
                <w:szCs w:val="20"/>
              </w:rPr>
              <w:t>Presenter</w:t>
            </w:r>
          </w:p>
        </w:tc>
        <w:tc>
          <w:tcPr>
            <w:tcW w:w="1294" w:type="dxa"/>
            <w:vAlign w:val="center"/>
          </w:tcPr>
          <w:p w14:paraId="08E3459C" w14:textId="16FF5631" w:rsidR="005104ED" w:rsidRPr="009F1348" w:rsidRDefault="005104ED" w:rsidP="005104ED">
            <w:pPr>
              <w:rPr>
                <w:rFonts w:cs="Calibri"/>
                <w:sz w:val="20"/>
                <w:szCs w:val="20"/>
              </w:rPr>
            </w:pPr>
            <w:r>
              <w:rPr>
                <w:rFonts w:cs="Calibri"/>
                <w:sz w:val="20"/>
                <w:szCs w:val="20"/>
              </w:rPr>
              <w:t>Steven M.</w:t>
            </w:r>
          </w:p>
        </w:tc>
        <w:tc>
          <w:tcPr>
            <w:tcW w:w="1689" w:type="dxa"/>
            <w:vAlign w:val="center"/>
          </w:tcPr>
          <w:p w14:paraId="11F22021" w14:textId="5A9C004A" w:rsidR="005104ED" w:rsidRPr="009F1348" w:rsidRDefault="005104ED" w:rsidP="005104ED">
            <w:pPr>
              <w:rPr>
                <w:rFonts w:cs="Calibri"/>
                <w:sz w:val="20"/>
                <w:szCs w:val="20"/>
              </w:rPr>
            </w:pPr>
            <w:r>
              <w:rPr>
                <w:rFonts w:cs="Calibri"/>
                <w:sz w:val="20"/>
                <w:szCs w:val="20"/>
              </w:rPr>
              <w:t>Frank, MD</w:t>
            </w:r>
          </w:p>
        </w:tc>
        <w:tc>
          <w:tcPr>
            <w:tcW w:w="5395" w:type="dxa"/>
            <w:gridSpan w:val="3"/>
            <w:vAlign w:val="center"/>
          </w:tcPr>
          <w:p w14:paraId="10C75D25" w14:textId="056159B3" w:rsidR="005104ED" w:rsidRPr="009F1348" w:rsidRDefault="005104ED" w:rsidP="005104ED">
            <w:pPr>
              <w:rPr>
                <w:rFonts w:cs="Calibri"/>
                <w:sz w:val="20"/>
                <w:szCs w:val="20"/>
              </w:rPr>
            </w:pPr>
            <w:r w:rsidRPr="009F1348">
              <w:rPr>
                <w:rFonts w:cs="Calibri"/>
                <w:sz w:val="20"/>
                <w:szCs w:val="20"/>
              </w:rPr>
              <w:t>I have no relevant financial relationships or affiliations with commercial interests to disclose.</w:t>
            </w:r>
          </w:p>
        </w:tc>
      </w:tr>
      <w:tr w:rsidR="0029366B" w:rsidRPr="009F1348" w14:paraId="37B49FCA" w14:textId="77777777" w:rsidTr="001C02DA">
        <w:tc>
          <w:tcPr>
            <w:tcW w:w="2597" w:type="dxa"/>
            <w:vAlign w:val="center"/>
          </w:tcPr>
          <w:p w14:paraId="791C43CE" w14:textId="77777777" w:rsidR="0029366B" w:rsidRPr="009F1348" w:rsidRDefault="0029366B" w:rsidP="0029366B">
            <w:pPr>
              <w:rPr>
                <w:rFonts w:cs="Calibri"/>
                <w:sz w:val="20"/>
                <w:szCs w:val="20"/>
              </w:rPr>
            </w:pPr>
            <w:r w:rsidRPr="009F1348">
              <w:rPr>
                <w:rFonts w:cs="Calibri"/>
                <w:sz w:val="20"/>
                <w:szCs w:val="20"/>
              </w:rPr>
              <w:t>Presenter / Planning Committee</w:t>
            </w:r>
          </w:p>
        </w:tc>
        <w:tc>
          <w:tcPr>
            <w:tcW w:w="1294" w:type="dxa"/>
            <w:vAlign w:val="center"/>
          </w:tcPr>
          <w:p w14:paraId="4C622BEC" w14:textId="77777777" w:rsidR="0029366B" w:rsidRPr="009F1348" w:rsidRDefault="0029366B" w:rsidP="0029366B">
            <w:pPr>
              <w:rPr>
                <w:rFonts w:cs="Calibri"/>
                <w:sz w:val="20"/>
                <w:szCs w:val="20"/>
              </w:rPr>
            </w:pPr>
            <w:r w:rsidRPr="009F1348">
              <w:rPr>
                <w:rFonts w:cs="Calibri"/>
                <w:sz w:val="20"/>
                <w:szCs w:val="20"/>
              </w:rPr>
              <w:t>Raghuvender</w:t>
            </w:r>
          </w:p>
        </w:tc>
        <w:tc>
          <w:tcPr>
            <w:tcW w:w="1689" w:type="dxa"/>
            <w:vAlign w:val="center"/>
          </w:tcPr>
          <w:p w14:paraId="6D3BE0C3" w14:textId="77777777" w:rsidR="0029366B" w:rsidRPr="009F1348" w:rsidRDefault="0029366B" w:rsidP="0029366B">
            <w:pPr>
              <w:rPr>
                <w:rFonts w:cs="Calibri"/>
                <w:sz w:val="20"/>
                <w:szCs w:val="20"/>
              </w:rPr>
            </w:pPr>
            <w:r w:rsidRPr="009F1348">
              <w:rPr>
                <w:rFonts w:cs="Calibri"/>
                <w:sz w:val="20"/>
                <w:szCs w:val="20"/>
              </w:rPr>
              <w:t>Ganta, MD</w:t>
            </w:r>
          </w:p>
          <w:p w14:paraId="2D2A857D" w14:textId="77777777" w:rsidR="0029366B" w:rsidRPr="009F1348" w:rsidRDefault="0029366B" w:rsidP="0029366B">
            <w:pPr>
              <w:rPr>
                <w:rFonts w:cs="Calibri"/>
                <w:sz w:val="20"/>
                <w:szCs w:val="20"/>
              </w:rPr>
            </w:pPr>
            <w:r w:rsidRPr="009F1348">
              <w:rPr>
                <w:rFonts w:cs="Calibri"/>
                <w:sz w:val="20"/>
                <w:szCs w:val="20"/>
              </w:rPr>
              <w:t>(VA)</w:t>
            </w:r>
          </w:p>
        </w:tc>
        <w:tc>
          <w:tcPr>
            <w:tcW w:w="5395" w:type="dxa"/>
            <w:gridSpan w:val="3"/>
            <w:vAlign w:val="center"/>
          </w:tcPr>
          <w:p w14:paraId="534FCE92" w14:textId="77777777" w:rsidR="0029366B" w:rsidRPr="009F1348" w:rsidRDefault="0029366B" w:rsidP="0029366B">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10325CF5" w14:textId="77777777" w:rsidTr="001C02DA">
        <w:tc>
          <w:tcPr>
            <w:tcW w:w="2597" w:type="dxa"/>
            <w:vAlign w:val="center"/>
          </w:tcPr>
          <w:p w14:paraId="2762DFAD" w14:textId="77777777" w:rsidR="009239D3" w:rsidRPr="009F1348" w:rsidRDefault="009239D3" w:rsidP="009239D3">
            <w:pPr>
              <w:rPr>
                <w:rFonts w:cs="Calibri"/>
                <w:sz w:val="20"/>
                <w:szCs w:val="20"/>
              </w:rPr>
            </w:pPr>
            <w:r w:rsidRPr="009F1348">
              <w:rPr>
                <w:rFonts w:cs="Calibri"/>
                <w:sz w:val="20"/>
                <w:szCs w:val="20"/>
              </w:rPr>
              <w:t>Presenter / Planning Committee</w:t>
            </w:r>
          </w:p>
        </w:tc>
        <w:tc>
          <w:tcPr>
            <w:tcW w:w="1294" w:type="dxa"/>
            <w:vAlign w:val="center"/>
          </w:tcPr>
          <w:p w14:paraId="172BBAC7" w14:textId="77777777" w:rsidR="009239D3" w:rsidRPr="009F1348" w:rsidRDefault="009239D3" w:rsidP="009239D3">
            <w:pPr>
              <w:rPr>
                <w:rFonts w:cs="Calibri"/>
                <w:sz w:val="20"/>
                <w:szCs w:val="20"/>
              </w:rPr>
            </w:pPr>
            <w:r w:rsidRPr="009F1348">
              <w:rPr>
                <w:rFonts w:cs="Calibri"/>
                <w:sz w:val="20"/>
                <w:szCs w:val="20"/>
              </w:rPr>
              <w:t>Maxwell D.</w:t>
            </w:r>
          </w:p>
        </w:tc>
        <w:tc>
          <w:tcPr>
            <w:tcW w:w="1689" w:type="dxa"/>
            <w:vAlign w:val="center"/>
          </w:tcPr>
          <w:p w14:paraId="03A93059" w14:textId="77777777" w:rsidR="009239D3" w:rsidRPr="009F1348" w:rsidRDefault="009239D3" w:rsidP="009239D3">
            <w:pPr>
              <w:rPr>
                <w:rFonts w:cs="Calibri"/>
                <w:sz w:val="20"/>
                <w:szCs w:val="20"/>
              </w:rPr>
            </w:pPr>
            <w:r w:rsidRPr="009F1348">
              <w:rPr>
                <w:rFonts w:cs="Calibri"/>
                <w:sz w:val="20"/>
                <w:szCs w:val="20"/>
              </w:rPr>
              <w:t>Jolly, MD</w:t>
            </w:r>
          </w:p>
          <w:p w14:paraId="0CB087D3" w14:textId="77777777" w:rsidR="009239D3" w:rsidRPr="009F1348" w:rsidRDefault="009239D3" w:rsidP="009239D3">
            <w:pPr>
              <w:rPr>
                <w:rFonts w:cs="Calibri"/>
                <w:sz w:val="20"/>
                <w:szCs w:val="20"/>
              </w:rPr>
            </w:pPr>
            <w:r w:rsidRPr="009F1348">
              <w:rPr>
                <w:rFonts w:cs="Calibri"/>
                <w:sz w:val="20"/>
                <w:szCs w:val="20"/>
              </w:rPr>
              <w:t>Co-Chief Resident</w:t>
            </w:r>
          </w:p>
        </w:tc>
        <w:tc>
          <w:tcPr>
            <w:tcW w:w="5395" w:type="dxa"/>
            <w:gridSpan w:val="3"/>
            <w:vAlign w:val="center"/>
          </w:tcPr>
          <w:p w14:paraId="6B5753AF"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198130F1" w14:textId="77777777" w:rsidTr="001C02DA">
        <w:tc>
          <w:tcPr>
            <w:tcW w:w="2597" w:type="dxa"/>
            <w:vAlign w:val="center"/>
          </w:tcPr>
          <w:p w14:paraId="7724EA8F" w14:textId="77777777" w:rsidR="009239D3" w:rsidRPr="009F1348" w:rsidRDefault="009239D3" w:rsidP="009239D3">
            <w:pPr>
              <w:rPr>
                <w:rFonts w:cs="Calibri"/>
                <w:sz w:val="20"/>
                <w:szCs w:val="20"/>
              </w:rPr>
            </w:pPr>
            <w:r w:rsidRPr="009F1348">
              <w:rPr>
                <w:rFonts w:cs="Calibri"/>
                <w:sz w:val="20"/>
                <w:szCs w:val="20"/>
              </w:rPr>
              <w:t>Moderator / Planning Committee / Presenter</w:t>
            </w:r>
          </w:p>
        </w:tc>
        <w:tc>
          <w:tcPr>
            <w:tcW w:w="1294" w:type="dxa"/>
            <w:vAlign w:val="center"/>
          </w:tcPr>
          <w:p w14:paraId="5E475BB2" w14:textId="77777777" w:rsidR="009239D3" w:rsidRPr="009F1348" w:rsidRDefault="009239D3" w:rsidP="009239D3">
            <w:pPr>
              <w:rPr>
                <w:rFonts w:cs="Calibri"/>
                <w:sz w:val="20"/>
                <w:szCs w:val="20"/>
              </w:rPr>
            </w:pPr>
            <w:r w:rsidRPr="009F1348">
              <w:rPr>
                <w:rFonts w:cs="Calibri"/>
                <w:sz w:val="20"/>
                <w:szCs w:val="20"/>
              </w:rPr>
              <w:t>Edward S.</w:t>
            </w:r>
          </w:p>
        </w:tc>
        <w:tc>
          <w:tcPr>
            <w:tcW w:w="1689" w:type="dxa"/>
            <w:vAlign w:val="center"/>
          </w:tcPr>
          <w:p w14:paraId="72959D4B" w14:textId="49BBAFE9" w:rsidR="009239D3" w:rsidRPr="009F1348" w:rsidRDefault="009239D3" w:rsidP="009239D3">
            <w:pPr>
              <w:rPr>
                <w:rFonts w:cs="Calibri"/>
                <w:sz w:val="20"/>
                <w:szCs w:val="20"/>
              </w:rPr>
            </w:pPr>
            <w:r w:rsidRPr="009F1348">
              <w:rPr>
                <w:rFonts w:cs="Calibri"/>
                <w:sz w:val="20"/>
                <w:szCs w:val="20"/>
              </w:rPr>
              <w:t>Kosik, DO</w:t>
            </w:r>
            <w:r>
              <w:rPr>
                <w:rFonts w:cs="Calibri"/>
                <w:sz w:val="20"/>
                <w:szCs w:val="20"/>
              </w:rPr>
              <w:t>, FASA</w:t>
            </w:r>
          </w:p>
        </w:tc>
        <w:tc>
          <w:tcPr>
            <w:tcW w:w="5395" w:type="dxa"/>
            <w:gridSpan w:val="3"/>
            <w:vAlign w:val="center"/>
          </w:tcPr>
          <w:p w14:paraId="70C03A15"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68A6BD0A" w14:textId="77777777" w:rsidTr="001C02DA">
        <w:tc>
          <w:tcPr>
            <w:tcW w:w="2597" w:type="dxa"/>
            <w:vAlign w:val="center"/>
          </w:tcPr>
          <w:p w14:paraId="0C3F4407" w14:textId="77777777" w:rsidR="009239D3" w:rsidRPr="009F1348" w:rsidRDefault="009239D3" w:rsidP="009239D3">
            <w:pPr>
              <w:rPr>
                <w:rFonts w:cs="Calibri"/>
                <w:sz w:val="20"/>
                <w:szCs w:val="20"/>
              </w:rPr>
            </w:pPr>
            <w:r w:rsidRPr="009F1348">
              <w:rPr>
                <w:rFonts w:cs="Calibri"/>
                <w:sz w:val="20"/>
                <w:szCs w:val="20"/>
              </w:rPr>
              <w:t>Moderator / Planning Committee / Presenter</w:t>
            </w:r>
          </w:p>
        </w:tc>
        <w:tc>
          <w:tcPr>
            <w:tcW w:w="1294" w:type="dxa"/>
            <w:vAlign w:val="center"/>
          </w:tcPr>
          <w:p w14:paraId="7221760A" w14:textId="77777777" w:rsidR="009239D3" w:rsidRPr="009F1348" w:rsidRDefault="009239D3" w:rsidP="009239D3">
            <w:pPr>
              <w:rPr>
                <w:rFonts w:cs="Calibri"/>
                <w:sz w:val="20"/>
                <w:szCs w:val="20"/>
              </w:rPr>
            </w:pPr>
            <w:r w:rsidRPr="009F1348">
              <w:rPr>
                <w:rFonts w:cs="Calibri"/>
                <w:sz w:val="20"/>
                <w:szCs w:val="20"/>
              </w:rPr>
              <w:t>Kaitlyn J.</w:t>
            </w:r>
          </w:p>
        </w:tc>
        <w:tc>
          <w:tcPr>
            <w:tcW w:w="1689" w:type="dxa"/>
            <w:vAlign w:val="center"/>
          </w:tcPr>
          <w:p w14:paraId="08BA5200" w14:textId="77777777" w:rsidR="009239D3" w:rsidRPr="009F1348" w:rsidRDefault="009239D3" w:rsidP="009239D3">
            <w:pPr>
              <w:rPr>
                <w:rFonts w:cs="Calibri"/>
                <w:sz w:val="20"/>
                <w:szCs w:val="20"/>
              </w:rPr>
            </w:pPr>
            <w:r w:rsidRPr="009F1348">
              <w:rPr>
                <w:rFonts w:cs="Calibri"/>
                <w:sz w:val="20"/>
                <w:szCs w:val="20"/>
              </w:rPr>
              <w:t>Kulesus, DO</w:t>
            </w:r>
          </w:p>
        </w:tc>
        <w:tc>
          <w:tcPr>
            <w:tcW w:w="5395" w:type="dxa"/>
            <w:gridSpan w:val="3"/>
            <w:vAlign w:val="center"/>
          </w:tcPr>
          <w:p w14:paraId="6EE880EB"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6C96F043" w14:textId="77777777" w:rsidTr="001C02DA">
        <w:tc>
          <w:tcPr>
            <w:tcW w:w="2597" w:type="dxa"/>
            <w:vAlign w:val="center"/>
          </w:tcPr>
          <w:p w14:paraId="5FAF2AA2" w14:textId="77777777" w:rsidR="009239D3" w:rsidRPr="009F1348" w:rsidRDefault="009239D3" w:rsidP="009239D3">
            <w:pPr>
              <w:rPr>
                <w:rFonts w:cs="Calibri"/>
                <w:sz w:val="20"/>
                <w:szCs w:val="20"/>
              </w:rPr>
            </w:pPr>
            <w:r w:rsidRPr="009F1348">
              <w:rPr>
                <w:rFonts w:cs="Calibri"/>
                <w:sz w:val="20"/>
                <w:szCs w:val="20"/>
              </w:rPr>
              <w:t>Presenter / Planning Committee</w:t>
            </w:r>
          </w:p>
        </w:tc>
        <w:tc>
          <w:tcPr>
            <w:tcW w:w="1294" w:type="dxa"/>
            <w:vAlign w:val="center"/>
          </w:tcPr>
          <w:p w14:paraId="5E03684F" w14:textId="77777777" w:rsidR="009239D3" w:rsidRPr="009F1348" w:rsidRDefault="009239D3" w:rsidP="009239D3">
            <w:pPr>
              <w:rPr>
                <w:rFonts w:cs="Calibri"/>
                <w:sz w:val="20"/>
                <w:szCs w:val="20"/>
              </w:rPr>
            </w:pPr>
            <w:r w:rsidRPr="009F1348">
              <w:rPr>
                <w:rFonts w:cs="Calibri"/>
                <w:sz w:val="20"/>
                <w:szCs w:val="20"/>
              </w:rPr>
              <w:t>Michael J.</w:t>
            </w:r>
          </w:p>
        </w:tc>
        <w:tc>
          <w:tcPr>
            <w:tcW w:w="1689" w:type="dxa"/>
            <w:vAlign w:val="center"/>
          </w:tcPr>
          <w:p w14:paraId="43C58846" w14:textId="77777777" w:rsidR="009239D3" w:rsidRPr="009F1348" w:rsidRDefault="009239D3" w:rsidP="009239D3">
            <w:pPr>
              <w:rPr>
                <w:rFonts w:cs="Calibri"/>
                <w:sz w:val="20"/>
                <w:szCs w:val="20"/>
              </w:rPr>
            </w:pPr>
            <w:r w:rsidRPr="009F1348">
              <w:rPr>
                <w:rFonts w:cs="Calibri"/>
                <w:sz w:val="20"/>
                <w:szCs w:val="20"/>
              </w:rPr>
              <w:t>Major, DO</w:t>
            </w:r>
          </w:p>
        </w:tc>
        <w:tc>
          <w:tcPr>
            <w:tcW w:w="5395" w:type="dxa"/>
            <w:gridSpan w:val="3"/>
            <w:vAlign w:val="center"/>
          </w:tcPr>
          <w:p w14:paraId="0C09BCA6"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40108B06" w14:textId="77777777" w:rsidTr="001C02DA">
        <w:tc>
          <w:tcPr>
            <w:tcW w:w="2597" w:type="dxa"/>
            <w:vAlign w:val="center"/>
          </w:tcPr>
          <w:p w14:paraId="758C30E0" w14:textId="08D22A9D" w:rsidR="009239D3" w:rsidRPr="009F1348" w:rsidRDefault="009239D3" w:rsidP="009239D3">
            <w:pPr>
              <w:rPr>
                <w:rFonts w:cs="Calibri"/>
                <w:sz w:val="20"/>
                <w:szCs w:val="20"/>
              </w:rPr>
            </w:pPr>
            <w:r w:rsidRPr="009F1348">
              <w:rPr>
                <w:rFonts w:cs="Calibri"/>
                <w:sz w:val="20"/>
                <w:szCs w:val="20"/>
              </w:rPr>
              <w:t>Planning Committee</w:t>
            </w:r>
          </w:p>
        </w:tc>
        <w:tc>
          <w:tcPr>
            <w:tcW w:w="1294" w:type="dxa"/>
            <w:vAlign w:val="center"/>
          </w:tcPr>
          <w:p w14:paraId="1E3BE901" w14:textId="77777777" w:rsidR="009239D3" w:rsidRPr="009F1348" w:rsidRDefault="009239D3" w:rsidP="009239D3">
            <w:pPr>
              <w:rPr>
                <w:rFonts w:cs="Calibri"/>
                <w:sz w:val="20"/>
                <w:szCs w:val="20"/>
              </w:rPr>
            </w:pPr>
            <w:r w:rsidRPr="009F1348">
              <w:rPr>
                <w:rFonts w:cs="Calibri"/>
                <w:sz w:val="20"/>
                <w:szCs w:val="20"/>
              </w:rPr>
              <w:t>Erin L.</w:t>
            </w:r>
          </w:p>
        </w:tc>
        <w:tc>
          <w:tcPr>
            <w:tcW w:w="1689" w:type="dxa"/>
            <w:vAlign w:val="center"/>
          </w:tcPr>
          <w:p w14:paraId="7B6686EE" w14:textId="77777777" w:rsidR="009239D3" w:rsidRPr="009F1348" w:rsidRDefault="009239D3" w:rsidP="009239D3">
            <w:pPr>
              <w:rPr>
                <w:rFonts w:cs="Calibri"/>
                <w:sz w:val="20"/>
                <w:szCs w:val="20"/>
              </w:rPr>
            </w:pPr>
            <w:r w:rsidRPr="009F1348">
              <w:rPr>
                <w:rFonts w:cs="Calibri"/>
                <w:sz w:val="20"/>
                <w:szCs w:val="20"/>
              </w:rPr>
              <w:t>Moini, CRNA</w:t>
            </w:r>
          </w:p>
        </w:tc>
        <w:tc>
          <w:tcPr>
            <w:tcW w:w="5395" w:type="dxa"/>
            <w:gridSpan w:val="3"/>
            <w:vAlign w:val="center"/>
          </w:tcPr>
          <w:p w14:paraId="275341D0"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3066678D" w14:textId="77777777" w:rsidTr="001C02DA">
        <w:tc>
          <w:tcPr>
            <w:tcW w:w="2597" w:type="dxa"/>
            <w:vAlign w:val="center"/>
          </w:tcPr>
          <w:p w14:paraId="55B24370" w14:textId="77777777" w:rsidR="009239D3" w:rsidRPr="009F1348" w:rsidRDefault="009239D3" w:rsidP="009239D3">
            <w:pPr>
              <w:rPr>
                <w:rFonts w:cs="Calibri"/>
                <w:sz w:val="20"/>
                <w:szCs w:val="20"/>
              </w:rPr>
            </w:pPr>
            <w:r w:rsidRPr="009F1348">
              <w:rPr>
                <w:rFonts w:cs="Calibri"/>
                <w:sz w:val="20"/>
                <w:szCs w:val="20"/>
              </w:rPr>
              <w:t>Course Director / Moderator / Planning Committee / Presenter</w:t>
            </w:r>
          </w:p>
        </w:tc>
        <w:tc>
          <w:tcPr>
            <w:tcW w:w="1294" w:type="dxa"/>
            <w:vAlign w:val="center"/>
          </w:tcPr>
          <w:p w14:paraId="32D20CDC" w14:textId="77777777" w:rsidR="009239D3" w:rsidRPr="009F1348" w:rsidRDefault="009239D3" w:rsidP="009239D3">
            <w:pPr>
              <w:rPr>
                <w:rFonts w:cs="Calibri"/>
                <w:sz w:val="20"/>
                <w:szCs w:val="20"/>
              </w:rPr>
            </w:pPr>
            <w:r w:rsidRPr="009F1348">
              <w:rPr>
                <w:rFonts w:cs="Calibri"/>
                <w:sz w:val="20"/>
                <w:szCs w:val="20"/>
              </w:rPr>
              <w:t>Pamela R.</w:t>
            </w:r>
          </w:p>
        </w:tc>
        <w:tc>
          <w:tcPr>
            <w:tcW w:w="1689" w:type="dxa"/>
            <w:vAlign w:val="center"/>
          </w:tcPr>
          <w:p w14:paraId="3F442059" w14:textId="77777777" w:rsidR="009239D3" w:rsidRPr="009F1348" w:rsidRDefault="009239D3" w:rsidP="009239D3">
            <w:pPr>
              <w:rPr>
                <w:rFonts w:cs="Calibri"/>
                <w:sz w:val="20"/>
                <w:szCs w:val="20"/>
              </w:rPr>
            </w:pPr>
            <w:r w:rsidRPr="009F1348">
              <w:rPr>
                <w:rFonts w:cs="Calibri"/>
                <w:sz w:val="20"/>
                <w:szCs w:val="20"/>
              </w:rPr>
              <w:t>Roberts, MD</w:t>
            </w:r>
          </w:p>
        </w:tc>
        <w:tc>
          <w:tcPr>
            <w:tcW w:w="5395" w:type="dxa"/>
            <w:gridSpan w:val="3"/>
            <w:vAlign w:val="center"/>
          </w:tcPr>
          <w:p w14:paraId="3399DAA9"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3534121D" w14:textId="77777777" w:rsidTr="001C02DA">
        <w:tc>
          <w:tcPr>
            <w:tcW w:w="2597" w:type="dxa"/>
            <w:vAlign w:val="center"/>
          </w:tcPr>
          <w:p w14:paraId="639F641D" w14:textId="77777777" w:rsidR="009239D3" w:rsidRPr="009F1348" w:rsidRDefault="009239D3" w:rsidP="009239D3">
            <w:pPr>
              <w:rPr>
                <w:rFonts w:cs="Calibri"/>
                <w:sz w:val="20"/>
                <w:szCs w:val="20"/>
              </w:rPr>
            </w:pPr>
            <w:r w:rsidRPr="009F1348">
              <w:rPr>
                <w:rFonts w:cs="Calibri"/>
                <w:sz w:val="20"/>
                <w:szCs w:val="20"/>
              </w:rPr>
              <w:t>Course Contact</w:t>
            </w:r>
          </w:p>
        </w:tc>
        <w:tc>
          <w:tcPr>
            <w:tcW w:w="1294" w:type="dxa"/>
            <w:vAlign w:val="center"/>
          </w:tcPr>
          <w:p w14:paraId="74D088D8" w14:textId="77777777" w:rsidR="009239D3" w:rsidRPr="009F1348" w:rsidRDefault="009239D3" w:rsidP="009239D3">
            <w:pPr>
              <w:rPr>
                <w:rFonts w:cs="Calibri"/>
                <w:sz w:val="20"/>
                <w:szCs w:val="20"/>
              </w:rPr>
            </w:pPr>
            <w:r w:rsidRPr="009F1348">
              <w:rPr>
                <w:rFonts w:cs="Calibri"/>
                <w:sz w:val="20"/>
                <w:szCs w:val="20"/>
              </w:rPr>
              <w:t>Tara L.</w:t>
            </w:r>
          </w:p>
        </w:tc>
        <w:tc>
          <w:tcPr>
            <w:tcW w:w="1689" w:type="dxa"/>
            <w:vAlign w:val="center"/>
          </w:tcPr>
          <w:p w14:paraId="7F1EBE47" w14:textId="77777777" w:rsidR="009239D3" w:rsidRPr="009F1348" w:rsidRDefault="009239D3" w:rsidP="009239D3">
            <w:pPr>
              <w:rPr>
                <w:rFonts w:cs="Calibri"/>
                <w:sz w:val="20"/>
                <w:szCs w:val="20"/>
              </w:rPr>
            </w:pPr>
            <w:r w:rsidRPr="009F1348">
              <w:rPr>
                <w:rFonts w:cs="Calibri"/>
                <w:sz w:val="20"/>
                <w:szCs w:val="20"/>
              </w:rPr>
              <w:t>Sanders</w:t>
            </w:r>
          </w:p>
        </w:tc>
        <w:tc>
          <w:tcPr>
            <w:tcW w:w="5395" w:type="dxa"/>
            <w:gridSpan w:val="3"/>
            <w:vAlign w:val="center"/>
          </w:tcPr>
          <w:p w14:paraId="597694B7"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1564E931" w14:textId="77777777" w:rsidTr="001C02DA">
        <w:tc>
          <w:tcPr>
            <w:tcW w:w="2597" w:type="dxa"/>
            <w:vAlign w:val="center"/>
          </w:tcPr>
          <w:p w14:paraId="29A7B003" w14:textId="77777777" w:rsidR="009239D3" w:rsidRPr="009F1348" w:rsidRDefault="009239D3" w:rsidP="009239D3">
            <w:pPr>
              <w:rPr>
                <w:rFonts w:cs="Calibri"/>
                <w:sz w:val="20"/>
                <w:szCs w:val="20"/>
              </w:rPr>
            </w:pPr>
            <w:r w:rsidRPr="009F1348">
              <w:rPr>
                <w:rFonts w:cs="Calibri"/>
                <w:sz w:val="20"/>
                <w:szCs w:val="20"/>
              </w:rPr>
              <w:t>Course Contact</w:t>
            </w:r>
          </w:p>
        </w:tc>
        <w:tc>
          <w:tcPr>
            <w:tcW w:w="1294" w:type="dxa"/>
            <w:vAlign w:val="center"/>
          </w:tcPr>
          <w:p w14:paraId="211835E3" w14:textId="77777777" w:rsidR="009239D3" w:rsidRPr="009F1348" w:rsidRDefault="009239D3" w:rsidP="009239D3">
            <w:pPr>
              <w:rPr>
                <w:rFonts w:cs="Calibri"/>
                <w:sz w:val="20"/>
                <w:szCs w:val="20"/>
              </w:rPr>
            </w:pPr>
            <w:r w:rsidRPr="009F1348">
              <w:rPr>
                <w:rFonts w:cs="Calibri"/>
                <w:sz w:val="20"/>
                <w:szCs w:val="20"/>
              </w:rPr>
              <w:t>Fayeann</w:t>
            </w:r>
          </w:p>
        </w:tc>
        <w:tc>
          <w:tcPr>
            <w:tcW w:w="1689" w:type="dxa"/>
            <w:vAlign w:val="center"/>
          </w:tcPr>
          <w:p w14:paraId="38D8144A" w14:textId="77777777" w:rsidR="009239D3" w:rsidRPr="009F1348" w:rsidRDefault="009239D3" w:rsidP="009239D3">
            <w:pPr>
              <w:rPr>
                <w:rFonts w:cs="Calibri"/>
                <w:sz w:val="20"/>
                <w:szCs w:val="20"/>
              </w:rPr>
            </w:pPr>
            <w:r w:rsidRPr="009F1348">
              <w:rPr>
                <w:rFonts w:cs="Calibri"/>
                <w:sz w:val="20"/>
                <w:szCs w:val="20"/>
              </w:rPr>
              <w:t>Shaw</w:t>
            </w:r>
          </w:p>
        </w:tc>
        <w:tc>
          <w:tcPr>
            <w:tcW w:w="5395" w:type="dxa"/>
            <w:gridSpan w:val="3"/>
            <w:vAlign w:val="center"/>
          </w:tcPr>
          <w:p w14:paraId="548F3805"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3A82970D" w14:textId="77777777" w:rsidTr="001C02DA">
        <w:tc>
          <w:tcPr>
            <w:tcW w:w="2597" w:type="dxa"/>
            <w:vAlign w:val="center"/>
          </w:tcPr>
          <w:p w14:paraId="5F265032" w14:textId="77777777" w:rsidR="009239D3" w:rsidRPr="009F1348" w:rsidRDefault="009239D3" w:rsidP="009239D3">
            <w:pPr>
              <w:rPr>
                <w:rFonts w:cs="Calibri"/>
                <w:sz w:val="20"/>
                <w:szCs w:val="20"/>
              </w:rPr>
            </w:pPr>
            <w:r w:rsidRPr="009F1348">
              <w:rPr>
                <w:rFonts w:cs="Calibri"/>
                <w:sz w:val="20"/>
                <w:szCs w:val="20"/>
              </w:rPr>
              <w:t>Moderator / Planning Committee / Presenter</w:t>
            </w:r>
          </w:p>
        </w:tc>
        <w:tc>
          <w:tcPr>
            <w:tcW w:w="1294" w:type="dxa"/>
            <w:vAlign w:val="center"/>
          </w:tcPr>
          <w:p w14:paraId="5BDF83E0" w14:textId="77777777" w:rsidR="009239D3" w:rsidRPr="009F1348" w:rsidRDefault="009239D3" w:rsidP="009239D3">
            <w:pPr>
              <w:rPr>
                <w:rFonts w:cs="Calibri"/>
                <w:sz w:val="20"/>
                <w:szCs w:val="20"/>
              </w:rPr>
            </w:pPr>
            <w:r w:rsidRPr="009F1348">
              <w:rPr>
                <w:rFonts w:cs="Calibri"/>
                <w:sz w:val="20"/>
                <w:szCs w:val="20"/>
              </w:rPr>
              <w:t>Shashank S.</w:t>
            </w:r>
          </w:p>
        </w:tc>
        <w:tc>
          <w:tcPr>
            <w:tcW w:w="1689" w:type="dxa"/>
            <w:vAlign w:val="center"/>
          </w:tcPr>
          <w:p w14:paraId="28D30FED" w14:textId="77777777" w:rsidR="009239D3" w:rsidRPr="009F1348" w:rsidRDefault="009239D3" w:rsidP="009239D3">
            <w:pPr>
              <w:rPr>
                <w:rFonts w:cs="Calibri"/>
                <w:sz w:val="20"/>
                <w:szCs w:val="20"/>
              </w:rPr>
            </w:pPr>
            <w:r w:rsidRPr="009F1348">
              <w:rPr>
                <w:rFonts w:cs="Calibri"/>
                <w:sz w:val="20"/>
                <w:szCs w:val="20"/>
              </w:rPr>
              <w:t>Shettar, MD</w:t>
            </w:r>
          </w:p>
        </w:tc>
        <w:tc>
          <w:tcPr>
            <w:tcW w:w="5395" w:type="dxa"/>
            <w:gridSpan w:val="3"/>
            <w:vAlign w:val="center"/>
          </w:tcPr>
          <w:p w14:paraId="4416D1FC"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047E3260" w14:textId="77777777" w:rsidTr="001C02DA">
        <w:tc>
          <w:tcPr>
            <w:tcW w:w="2597" w:type="dxa"/>
            <w:vAlign w:val="center"/>
          </w:tcPr>
          <w:p w14:paraId="7D24D603" w14:textId="77777777" w:rsidR="009239D3" w:rsidRPr="009F1348" w:rsidRDefault="009239D3" w:rsidP="009239D3">
            <w:pPr>
              <w:rPr>
                <w:rFonts w:cs="Calibri"/>
                <w:sz w:val="20"/>
                <w:szCs w:val="20"/>
              </w:rPr>
            </w:pPr>
            <w:r w:rsidRPr="009F1348">
              <w:rPr>
                <w:rFonts w:cs="Calibri"/>
                <w:sz w:val="20"/>
                <w:szCs w:val="20"/>
              </w:rPr>
              <w:t>Moderator / Planning Committee / Presenter</w:t>
            </w:r>
          </w:p>
        </w:tc>
        <w:tc>
          <w:tcPr>
            <w:tcW w:w="1294" w:type="dxa"/>
            <w:vAlign w:val="center"/>
          </w:tcPr>
          <w:p w14:paraId="09333C89" w14:textId="77777777" w:rsidR="009239D3" w:rsidRPr="009F1348" w:rsidRDefault="009239D3" w:rsidP="009239D3">
            <w:pPr>
              <w:rPr>
                <w:rFonts w:cs="Calibri"/>
                <w:sz w:val="20"/>
                <w:szCs w:val="20"/>
              </w:rPr>
            </w:pPr>
            <w:r w:rsidRPr="009F1348">
              <w:rPr>
                <w:rFonts w:cs="Calibri"/>
                <w:sz w:val="20"/>
                <w:szCs w:val="20"/>
              </w:rPr>
              <w:t>J. Michael</w:t>
            </w:r>
          </w:p>
        </w:tc>
        <w:tc>
          <w:tcPr>
            <w:tcW w:w="1689" w:type="dxa"/>
            <w:vAlign w:val="center"/>
          </w:tcPr>
          <w:p w14:paraId="0DA60899" w14:textId="77777777" w:rsidR="009239D3" w:rsidRPr="009F1348" w:rsidRDefault="009239D3" w:rsidP="009239D3">
            <w:pPr>
              <w:rPr>
                <w:rFonts w:cs="Calibri"/>
                <w:sz w:val="20"/>
                <w:szCs w:val="20"/>
              </w:rPr>
            </w:pPr>
            <w:r w:rsidRPr="009F1348">
              <w:rPr>
                <w:rFonts w:cs="Calibri"/>
                <w:sz w:val="20"/>
                <w:szCs w:val="20"/>
              </w:rPr>
              <w:t>Vollers, MD</w:t>
            </w:r>
          </w:p>
        </w:tc>
        <w:tc>
          <w:tcPr>
            <w:tcW w:w="5395" w:type="dxa"/>
            <w:gridSpan w:val="3"/>
            <w:vAlign w:val="center"/>
          </w:tcPr>
          <w:p w14:paraId="35A48B3B"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r w:rsidR="009239D3" w:rsidRPr="009F1348" w14:paraId="20AEA907" w14:textId="77777777" w:rsidTr="001C02DA">
        <w:tc>
          <w:tcPr>
            <w:tcW w:w="2597" w:type="dxa"/>
            <w:vAlign w:val="center"/>
          </w:tcPr>
          <w:p w14:paraId="785F3B7A" w14:textId="77777777" w:rsidR="009239D3" w:rsidRPr="009F1348" w:rsidRDefault="009239D3" w:rsidP="009239D3">
            <w:pPr>
              <w:rPr>
                <w:rFonts w:cs="Calibri"/>
                <w:sz w:val="20"/>
                <w:szCs w:val="20"/>
              </w:rPr>
            </w:pPr>
            <w:r w:rsidRPr="009F1348">
              <w:rPr>
                <w:rFonts w:cs="Calibri"/>
                <w:sz w:val="20"/>
                <w:szCs w:val="20"/>
              </w:rPr>
              <w:t>Moderator / Planning Committee / Presenter</w:t>
            </w:r>
          </w:p>
        </w:tc>
        <w:tc>
          <w:tcPr>
            <w:tcW w:w="1294" w:type="dxa"/>
            <w:vAlign w:val="center"/>
          </w:tcPr>
          <w:p w14:paraId="7879B6C5" w14:textId="77777777" w:rsidR="009239D3" w:rsidRPr="009F1348" w:rsidRDefault="009239D3" w:rsidP="009239D3">
            <w:pPr>
              <w:rPr>
                <w:rFonts w:cs="Calibri"/>
                <w:sz w:val="20"/>
                <w:szCs w:val="20"/>
              </w:rPr>
            </w:pPr>
            <w:r w:rsidRPr="009F1348">
              <w:rPr>
                <w:rFonts w:cs="Calibri"/>
                <w:sz w:val="20"/>
                <w:szCs w:val="20"/>
              </w:rPr>
              <w:t>Gretchen M.</w:t>
            </w:r>
          </w:p>
        </w:tc>
        <w:tc>
          <w:tcPr>
            <w:tcW w:w="1689" w:type="dxa"/>
            <w:vAlign w:val="center"/>
          </w:tcPr>
          <w:p w14:paraId="7065A2B8" w14:textId="77777777" w:rsidR="009239D3" w:rsidRPr="009F1348" w:rsidRDefault="009239D3" w:rsidP="009239D3">
            <w:pPr>
              <w:rPr>
                <w:rFonts w:cs="Calibri"/>
                <w:sz w:val="20"/>
                <w:szCs w:val="20"/>
              </w:rPr>
            </w:pPr>
            <w:r w:rsidRPr="009F1348">
              <w:rPr>
                <w:rFonts w:cs="Calibri"/>
                <w:sz w:val="20"/>
                <w:szCs w:val="20"/>
              </w:rPr>
              <w:t>Wienecke, MD</w:t>
            </w:r>
          </w:p>
        </w:tc>
        <w:tc>
          <w:tcPr>
            <w:tcW w:w="5395" w:type="dxa"/>
            <w:gridSpan w:val="3"/>
            <w:vAlign w:val="center"/>
          </w:tcPr>
          <w:p w14:paraId="06205021" w14:textId="77777777" w:rsidR="009239D3" w:rsidRPr="009F1348" w:rsidRDefault="009239D3" w:rsidP="009239D3">
            <w:pPr>
              <w:rPr>
                <w:rFonts w:cs="Calibri"/>
                <w:sz w:val="20"/>
                <w:szCs w:val="20"/>
              </w:rPr>
            </w:pPr>
            <w:r w:rsidRPr="009F1348">
              <w:rPr>
                <w:rFonts w:cs="Calibri"/>
                <w:sz w:val="20"/>
                <w:szCs w:val="20"/>
              </w:rPr>
              <w:t>I have no relevant financial relationships or affiliations with commercial interests to disclose.</w:t>
            </w:r>
          </w:p>
        </w:tc>
      </w:tr>
    </w:tbl>
    <w:p w14:paraId="4995AC1A" w14:textId="77777777" w:rsidR="001551B4" w:rsidRDefault="001551B4" w:rsidP="00952135">
      <w:pPr>
        <w:spacing w:after="120"/>
        <w:rPr>
          <w:rFonts w:asciiTheme="minorHAnsi" w:hAnsiTheme="minorHAnsi" w:cstheme="minorHAnsi"/>
          <w:b/>
          <w:bCs/>
          <w:color w:val="000000"/>
          <w:sz w:val="24"/>
          <w:szCs w:val="24"/>
        </w:rPr>
      </w:pPr>
    </w:p>
    <w:sectPr w:rsidR="001551B4" w:rsidSect="003F3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D9A"/>
    <w:multiLevelType w:val="hybridMultilevel"/>
    <w:tmpl w:val="87F4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36CA6"/>
    <w:multiLevelType w:val="multilevel"/>
    <w:tmpl w:val="43F0C6BC"/>
    <w:lvl w:ilvl="0">
      <w:start w:val="1"/>
      <w:numFmt w:val="decimal"/>
      <w:lvlText w:val="%1."/>
      <w:lvlJc w:val="left"/>
      <w:pPr>
        <w:tabs>
          <w:tab w:val="num" w:pos="7200"/>
        </w:tabs>
        <w:ind w:left="720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ED42DF"/>
    <w:multiLevelType w:val="hybridMultilevel"/>
    <w:tmpl w:val="0C04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F68E5"/>
    <w:multiLevelType w:val="hybridMultilevel"/>
    <w:tmpl w:val="E5629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5C20"/>
    <w:rsid w:val="00025EB5"/>
    <w:rsid w:val="00042938"/>
    <w:rsid w:val="000508E1"/>
    <w:rsid w:val="00050FBC"/>
    <w:rsid w:val="00057650"/>
    <w:rsid w:val="00057D1C"/>
    <w:rsid w:val="00060A0D"/>
    <w:rsid w:val="00060CFE"/>
    <w:rsid w:val="0007063F"/>
    <w:rsid w:val="00070CC6"/>
    <w:rsid w:val="00072DAA"/>
    <w:rsid w:val="000C0D21"/>
    <w:rsid w:val="000D5ED3"/>
    <w:rsid w:val="000D62EB"/>
    <w:rsid w:val="001013EC"/>
    <w:rsid w:val="001022B5"/>
    <w:rsid w:val="0010750F"/>
    <w:rsid w:val="001115E4"/>
    <w:rsid w:val="001206C8"/>
    <w:rsid w:val="001275B1"/>
    <w:rsid w:val="001275CF"/>
    <w:rsid w:val="00130432"/>
    <w:rsid w:val="001376F1"/>
    <w:rsid w:val="00142FA8"/>
    <w:rsid w:val="001551B4"/>
    <w:rsid w:val="00173F98"/>
    <w:rsid w:val="001745FE"/>
    <w:rsid w:val="0017477E"/>
    <w:rsid w:val="001752B3"/>
    <w:rsid w:val="001832F0"/>
    <w:rsid w:val="001944F8"/>
    <w:rsid w:val="001A3162"/>
    <w:rsid w:val="001A4077"/>
    <w:rsid w:val="001B2772"/>
    <w:rsid w:val="001B4FC4"/>
    <w:rsid w:val="001B6B7B"/>
    <w:rsid w:val="001C02DA"/>
    <w:rsid w:val="001D3683"/>
    <w:rsid w:val="001D7D76"/>
    <w:rsid w:val="0020107E"/>
    <w:rsid w:val="00216092"/>
    <w:rsid w:val="0021756A"/>
    <w:rsid w:val="002635C0"/>
    <w:rsid w:val="002774C4"/>
    <w:rsid w:val="0029366B"/>
    <w:rsid w:val="002A0570"/>
    <w:rsid w:val="002C4C06"/>
    <w:rsid w:val="002D4235"/>
    <w:rsid w:val="002D7911"/>
    <w:rsid w:val="002E3673"/>
    <w:rsid w:val="002E6140"/>
    <w:rsid w:val="002F244D"/>
    <w:rsid w:val="002F4AB5"/>
    <w:rsid w:val="00301992"/>
    <w:rsid w:val="00303322"/>
    <w:rsid w:val="00344218"/>
    <w:rsid w:val="00350A5D"/>
    <w:rsid w:val="0035401B"/>
    <w:rsid w:val="00387D59"/>
    <w:rsid w:val="00391183"/>
    <w:rsid w:val="0039239B"/>
    <w:rsid w:val="003C0932"/>
    <w:rsid w:val="003D21FA"/>
    <w:rsid w:val="003E1622"/>
    <w:rsid w:val="003F34BF"/>
    <w:rsid w:val="003F5EFB"/>
    <w:rsid w:val="003F66FB"/>
    <w:rsid w:val="00415F25"/>
    <w:rsid w:val="004312C2"/>
    <w:rsid w:val="0044716C"/>
    <w:rsid w:val="00483DDC"/>
    <w:rsid w:val="004978B6"/>
    <w:rsid w:val="004B5150"/>
    <w:rsid w:val="004C2A5E"/>
    <w:rsid w:val="004D374A"/>
    <w:rsid w:val="004D536D"/>
    <w:rsid w:val="004E030D"/>
    <w:rsid w:val="004E543E"/>
    <w:rsid w:val="004F3C63"/>
    <w:rsid w:val="00500824"/>
    <w:rsid w:val="005104ED"/>
    <w:rsid w:val="005158BC"/>
    <w:rsid w:val="00515F75"/>
    <w:rsid w:val="005215E7"/>
    <w:rsid w:val="005347AF"/>
    <w:rsid w:val="00537E72"/>
    <w:rsid w:val="005441D5"/>
    <w:rsid w:val="005575F4"/>
    <w:rsid w:val="00566B79"/>
    <w:rsid w:val="00591639"/>
    <w:rsid w:val="0059361A"/>
    <w:rsid w:val="005A26B7"/>
    <w:rsid w:val="005A5CC5"/>
    <w:rsid w:val="005B5BC1"/>
    <w:rsid w:val="005C6413"/>
    <w:rsid w:val="005D0DAE"/>
    <w:rsid w:val="005E681A"/>
    <w:rsid w:val="005F1E2C"/>
    <w:rsid w:val="005F6050"/>
    <w:rsid w:val="005F7A6E"/>
    <w:rsid w:val="00632E69"/>
    <w:rsid w:val="00644717"/>
    <w:rsid w:val="00650E06"/>
    <w:rsid w:val="00654C3A"/>
    <w:rsid w:val="00657274"/>
    <w:rsid w:val="006622C2"/>
    <w:rsid w:val="00691459"/>
    <w:rsid w:val="0069212D"/>
    <w:rsid w:val="00695292"/>
    <w:rsid w:val="006A645A"/>
    <w:rsid w:val="006B32C5"/>
    <w:rsid w:val="006C2108"/>
    <w:rsid w:val="006C44D9"/>
    <w:rsid w:val="006D1B6E"/>
    <w:rsid w:val="006E5CF8"/>
    <w:rsid w:val="006E70EC"/>
    <w:rsid w:val="007003BD"/>
    <w:rsid w:val="0071598B"/>
    <w:rsid w:val="007174DE"/>
    <w:rsid w:val="00720047"/>
    <w:rsid w:val="007559E6"/>
    <w:rsid w:val="00782689"/>
    <w:rsid w:val="007904F6"/>
    <w:rsid w:val="00793835"/>
    <w:rsid w:val="00796DB4"/>
    <w:rsid w:val="007B7CAE"/>
    <w:rsid w:val="007C6C4E"/>
    <w:rsid w:val="007E577A"/>
    <w:rsid w:val="00804975"/>
    <w:rsid w:val="008127E5"/>
    <w:rsid w:val="008220B7"/>
    <w:rsid w:val="00826F0D"/>
    <w:rsid w:val="0085268B"/>
    <w:rsid w:val="00856932"/>
    <w:rsid w:val="00862A54"/>
    <w:rsid w:val="008737A2"/>
    <w:rsid w:val="00884FE8"/>
    <w:rsid w:val="0089261C"/>
    <w:rsid w:val="00894498"/>
    <w:rsid w:val="00896743"/>
    <w:rsid w:val="008A3201"/>
    <w:rsid w:val="008A46D0"/>
    <w:rsid w:val="008A6284"/>
    <w:rsid w:val="008A6435"/>
    <w:rsid w:val="008B5CED"/>
    <w:rsid w:val="008C0275"/>
    <w:rsid w:val="008D07A8"/>
    <w:rsid w:val="008D179F"/>
    <w:rsid w:val="008F0A9C"/>
    <w:rsid w:val="008F26A9"/>
    <w:rsid w:val="008F7EE8"/>
    <w:rsid w:val="00901B70"/>
    <w:rsid w:val="00914095"/>
    <w:rsid w:val="00922708"/>
    <w:rsid w:val="009239D3"/>
    <w:rsid w:val="009366C0"/>
    <w:rsid w:val="00952135"/>
    <w:rsid w:val="0095692A"/>
    <w:rsid w:val="00956CFF"/>
    <w:rsid w:val="00977EB6"/>
    <w:rsid w:val="00983F6C"/>
    <w:rsid w:val="009951FC"/>
    <w:rsid w:val="009A2D6A"/>
    <w:rsid w:val="009B437C"/>
    <w:rsid w:val="009C6537"/>
    <w:rsid w:val="009D50F3"/>
    <w:rsid w:val="009E1061"/>
    <w:rsid w:val="009E14BD"/>
    <w:rsid w:val="00A05211"/>
    <w:rsid w:val="00A07B06"/>
    <w:rsid w:val="00A20975"/>
    <w:rsid w:val="00A421BA"/>
    <w:rsid w:val="00A426AA"/>
    <w:rsid w:val="00A42CDD"/>
    <w:rsid w:val="00A45610"/>
    <w:rsid w:val="00A504B9"/>
    <w:rsid w:val="00A50DAA"/>
    <w:rsid w:val="00A57604"/>
    <w:rsid w:val="00AA19E7"/>
    <w:rsid w:val="00AB3251"/>
    <w:rsid w:val="00AC12C2"/>
    <w:rsid w:val="00AD6BD9"/>
    <w:rsid w:val="00AE69A0"/>
    <w:rsid w:val="00B074A9"/>
    <w:rsid w:val="00B22170"/>
    <w:rsid w:val="00B26176"/>
    <w:rsid w:val="00B31846"/>
    <w:rsid w:val="00B41FFD"/>
    <w:rsid w:val="00B578B1"/>
    <w:rsid w:val="00B864E8"/>
    <w:rsid w:val="00B9563A"/>
    <w:rsid w:val="00B96582"/>
    <w:rsid w:val="00BA59E2"/>
    <w:rsid w:val="00BB2F45"/>
    <w:rsid w:val="00BD0CA4"/>
    <w:rsid w:val="00BD1044"/>
    <w:rsid w:val="00BE48C9"/>
    <w:rsid w:val="00BF295D"/>
    <w:rsid w:val="00C26B51"/>
    <w:rsid w:val="00C26B58"/>
    <w:rsid w:val="00C26E43"/>
    <w:rsid w:val="00C3350F"/>
    <w:rsid w:val="00C3491D"/>
    <w:rsid w:val="00C44A32"/>
    <w:rsid w:val="00C5410B"/>
    <w:rsid w:val="00C64EA8"/>
    <w:rsid w:val="00C74B49"/>
    <w:rsid w:val="00C81AC2"/>
    <w:rsid w:val="00C90CA9"/>
    <w:rsid w:val="00C919ED"/>
    <w:rsid w:val="00CA0E63"/>
    <w:rsid w:val="00CA1890"/>
    <w:rsid w:val="00CB0723"/>
    <w:rsid w:val="00CC238A"/>
    <w:rsid w:val="00CC4D75"/>
    <w:rsid w:val="00CD45D0"/>
    <w:rsid w:val="00CF1627"/>
    <w:rsid w:val="00CF5D81"/>
    <w:rsid w:val="00D04690"/>
    <w:rsid w:val="00D05251"/>
    <w:rsid w:val="00D1603B"/>
    <w:rsid w:val="00D24939"/>
    <w:rsid w:val="00D307E7"/>
    <w:rsid w:val="00D47334"/>
    <w:rsid w:val="00D61824"/>
    <w:rsid w:val="00D7701B"/>
    <w:rsid w:val="00DA2C6C"/>
    <w:rsid w:val="00DA5F21"/>
    <w:rsid w:val="00DB59EA"/>
    <w:rsid w:val="00DC44FD"/>
    <w:rsid w:val="00DD6BE6"/>
    <w:rsid w:val="00E05826"/>
    <w:rsid w:val="00E125D3"/>
    <w:rsid w:val="00E13279"/>
    <w:rsid w:val="00E14E27"/>
    <w:rsid w:val="00E158C1"/>
    <w:rsid w:val="00E2066F"/>
    <w:rsid w:val="00E232D0"/>
    <w:rsid w:val="00E27BA1"/>
    <w:rsid w:val="00E54B3A"/>
    <w:rsid w:val="00E6173B"/>
    <w:rsid w:val="00E6288E"/>
    <w:rsid w:val="00E75E54"/>
    <w:rsid w:val="00E80AAD"/>
    <w:rsid w:val="00E848AC"/>
    <w:rsid w:val="00E87879"/>
    <w:rsid w:val="00E970D1"/>
    <w:rsid w:val="00E9780F"/>
    <w:rsid w:val="00EA2DF6"/>
    <w:rsid w:val="00EA60EA"/>
    <w:rsid w:val="00EC0124"/>
    <w:rsid w:val="00EC577B"/>
    <w:rsid w:val="00EC7815"/>
    <w:rsid w:val="00ED54F9"/>
    <w:rsid w:val="00EF34DC"/>
    <w:rsid w:val="00EF3D6A"/>
    <w:rsid w:val="00F14F47"/>
    <w:rsid w:val="00F260AB"/>
    <w:rsid w:val="00F310C3"/>
    <w:rsid w:val="00F37E67"/>
    <w:rsid w:val="00F407CF"/>
    <w:rsid w:val="00F41EB9"/>
    <w:rsid w:val="00F509F2"/>
    <w:rsid w:val="00F55DCB"/>
    <w:rsid w:val="00F922EC"/>
    <w:rsid w:val="00F953B9"/>
    <w:rsid w:val="00FA1E37"/>
    <w:rsid w:val="00FA73A0"/>
    <w:rsid w:val="00FB2D7F"/>
    <w:rsid w:val="00FB67C2"/>
    <w:rsid w:val="00FC571B"/>
    <w:rsid w:val="00FD2F90"/>
    <w:rsid w:val="00FF11AD"/>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FFA5"/>
  <w15:docId w15:val="{422608BF-9D39-4297-852C-0B730960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5">
    <w:name w:val="heading 5"/>
    <w:basedOn w:val="Normal"/>
    <w:link w:val="Heading5Char"/>
    <w:uiPriority w:val="9"/>
    <w:qFormat/>
    <w:rsid w:val="00A20975"/>
    <w:pPr>
      <w:spacing w:before="120" w:after="80"/>
      <w:outlineLvl w:val="4"/>
    </w:pPr>
    <w:rPr>
      <w:rFonts w:ascii="Arial" w:eastAsia="Times New Roman" w:hAnsi="Arial" w:cs="Arial"/>
      <w:b/>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table" w:styleId="TableGrid">
    <w:name w:val="Table Grid"/>
    <w:basedOn w:val="TableNormal"/>
    <w:uiPriority w:val="59"/>
    <w:rsid w:val="00A2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20975"/>
    <w:rPr>
      <w:rFonts w:ascii="Arial" w:eastAsia="Times New Roman" w:hAnsi="Arial" w:cs="Arial"/>
      <w:b/>
      <w:color w:val="000000"/>
      <w:kern w:val="28"/>
      <w:sz w:val="20"/>
      <w:szCs w:val="20"/>
      <w14:ligatures w14:val="standard"/>
      <w14:cntxtAlts/>
    </w:rPr>
  </w:style>
  <w:style w:type="character" w:customStyle="1" w:styleId="UnresolvedMention">
    <w:name w:val="Unresolved Mention"/>
    <w:basedOn w:val="DefaultParagraphFont"/>
    <w:uiPriority w:val="99"/>
    <w:semiHidden/>
    <w:unhideWhenUsed/>
    <w:rsid w:val="00D2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4997">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710687472">
      <w:bodyDiv w:val="1"/>
      <w:marLeft w:val="0"/>
      <w:marRight w:val="0"/>
      <w:marTop w:val="0"/>
      <w:marBottom w:val="0"/>
      <w:divBdr>
        <w:top w:val="none" w:sz="0" w:space="0" w:color="auto"/>
        <w:left w:val="none" w:sz="0" w:space="0" w:color="auto"/>
        <w:bottom w:val="none" w:sz="0" w:space="0" w:color="auto"/>
        <w:right w:val="none" w:sz="0" w:space="0" w:color="auto"/>
      </w:divBdr>
    </w:div>
    <w:div w:id="7878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m@ou.edu" TargetMode="External"/><Relationship Id="rId3" Type="http://schemas.openxmlformats.org/officeDocument/2006/relationships/styles" Target="styles.xml"/><Relationship Id="rId7" Type="http://schemas.openxmlformats.org/officeDocument/2006/relationships/hyperlink" Target="https://support.zoom.us/hc/en-us/articles/201362193-Joining-a-Meet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hsc.zoom.us/j/98042455835?pwd=V2gxREhTUm1JUzBzVEM2MHVoRHlOUT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yeann-shaw@ouhsc.edu" TargetMode="External"/><Relationship Id="rId4" Type="http://schemas.openxmlformats.org/officeDocument/2006/relationships/settings" Target="settings.xml"/><Relationship Id="rId9" Type="http://schemas.openxmlformats.org/officeDocument/2006/relationships/hyperlink" Target="http://www.ou.edu/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4280-1A59-4324-8E8D-E5614600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2020-12-01T20:36:00Z</cp:lastPrinted>
  <dcterms:created xsi:type="dcterms:W3CDTF">2021-05-11T17:38:00Z</dcterms:created>
  <dcterms:modified xsi:type="dcterms:W3CDTF">2021-05-11T17:38:00Z</dcterms:modified>
</cp:coreProperties>
</file>