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A626" w14:textId="77777777" w:rsidR="000441C7" w:rsidRPr="00C96566" w:rsidRDefault="000441C7" w:rsidP="000441C7">
      <w:pPr>
        <w:pStyle w:val="Heading2"/>
        <w:rPr>
          <w:rFonts w:ascii="Calibri" w:hAnsi="Calibri" w:cs="Calibri"/>
          <w:sz w:val="28"/>
          <w:u w:val="single"/>
        </w:rPr>
      </w:pPr>
      <w:r w:rsidRPr="00C96566">
        <w:rPr>
          <w:rFonts w:ascii="Calibri" w:hAnsi="Calibri" w:cs="Calibri"/>
          <w:sz w:val="28"/>
          <w:u w:val="single"/>
        </w:rPr>
        <w:t>Regularly Scheduled Series</w:t>
      </w:r>
    </w:p>
    <w:p w14:paraId="754DBD9E" w14:textId="0F4B93EE" w:rsidR="000441C7" w:rsidRPr="00C96566" w:rsidRDefault="00FA0137" w:rsidP="000441C7">
      <w:pPr>
        <w:pStyle w:val="Heading2"/>
        <w:rPr>
          <w:rFonts w:ascii="Calibri" w:hAnsi="Calibri" w:cs="Calibri"/>
          <w:sz w:val="28"/>
        </w:rPr>
      </w:pPr>
      <w:r>
        <w:rPr>
          <w:rFonts w:ascii="Calibri" w:hAnsi="Calibri" w:cs="Calibri"/>
          <w:sz w:val="28"/>
        </w:rPr>
        <w:t>General Surgery</w:t>
      </w:r>
      <w:r w:rsidR="000441C7">
        <w:rPr>
          <w:rFonts w:ascii="Calibri" w:hAnsi="Calibri" w:cs="Calibri"/>
          <w:sz w:val="28"/>
        </w:rPr>
        <w:t xml:space="preserve"> Grand Rounds</w:t>
      </w:r>
    </w:p>
    <w:p w14:paraId="427050FB" w14:textId="77777777" w:rsidR="000441C7" w:rsidRPr="00AE4358" w:rsidRDefault="000441C7" w:rsidP="000441C7">
      <w:pPr>
        <w:jc w:val="center"/>
        <w:rPr>
          <w:rFonts w:cs="Calibri"/>
          <w:szCs w:val="28"/>
        </w:rPr>
      </w:pPr>
      <w:r w:rsidRPr="00AE4358">
        <w:rPr>
          <w:rFonts w:cs="Calibri"/>
          <w:b/>
          <w:szCs w:val="28"/>
        </w:rPr>
        <w:t>Department of Surgery</w:t>
      </w:r>
    </w:p>
    <w:p w14:paraId="69DF8D50" w14:textId="77777777" w:rsidR="000441C7" w:rsidRPr="00AE4358" w:rsidRDefault="000441C7" w:rsidP="000441C7">
      <w:pPr>
        <w:pStyle w:val="Heading2"/>
        <w:rPr>
          <w:rFonts w:ascii="Calibri" w:hAnsi="Calibri" w:cs="Calibri"/>
          <w:szCs w:val="28"/>
        </w:rPr>
      </w:pPr>
      <w:r w:rsidRPr="00AE4358">
        <w:rPr>
          <w:rFonts w:ascii="Calibri" w:hAnsi="Calibri" w:cs="Calibri"/>
          <w:szCs w:val="28"/>
        </w:rPr>
        <w:t>The University of Oklahoma</w:t>
      </w:r>
      <w:r>
        <w:rPr>
          <w:rFonts w:ascii="Calibri" w:hAnsi="Calibri" w:cs="Calibri"/>
          <w:szCs w:val="28"/>
        </w:rPr>
        <w:t xml:space="preserve"> - Tulsa</w:t>
      </w:r>
    </w:p>
    <w:p w14:paraId="403D37FD" w14:textId="77777777" w:rsidR="000441C7" w:rsidRPr="00AE4358" w:rsidRDefault="000441C7" w:rsidP="000441C7">
      <w:pPr>
        <w:pStyle w:val="Heading2"/>
        <w:spacing w:after="120"/>
        <w:rPr>
          <w:rFonts w:ascii="Calibri" w:hAnsi="Calibri" w:cs="Calibri"/>
          <w:szCs w:val="28"/>
        </w:rPr>
      </w:pPr>
      <w:r w:rsidRPr="00AE4358">
        <w:rPr>
          <w:rFonts w:ascii="Calibri" w:hAnsi="Calibri" w:cs="Calibri"/>
          <w:szCs w:val="28"/>
        </w:rPr>
        <w:t>School of Community Medicine</w:t>
      </w:r>
    </w:p>
    <w:p w14:paraId="0799BD67" w14:textId="77777777" w:rsidR="000441C7" w:rsidRPr="00AE4358" w:rsidRDefault="000441C7" w:rsidP="000441C7">
      <w:pPr>
        <w:spacing w:after="120"/>
        <w:jc w:val="center"/>
        <w:rPr>
          <w:rFonts w:cs="Calibri"/>
          <w:sz w:val="28"/>
          <w:szCs w:val="28"/>
        </w:rPr>
      </w:pPr>
      <w:r>
        <w:rPr>
          <w:rFonts w:cs="Calibri"/>
          <w:b/>
          <w:sz w:val="28"/>
          <w:szCs w:val="28"/>
        </w:rPr>
        <w:t>Course No. 22</w:t>
      </w:r>
      <w:r w:rsidRPr="00AE4358">
        <w:rPr>
          <w:rFonts w:cs="Calibri"/>
          <w:b/>
          <w:sz w:val="28"/>
          <w:szCs w:val="28"/>
        </w:rPr>
        <w:t>D</w:t>
      </w:r>
      <w:r>
        <w:rPr>
          <w:rFonts w:cs="Calibri"/>
          <w:b/>
          <w:sz w:val="28"/>
          <w:szCs w:val="28"/>
        </w:rPr>
        <w:t>23</w:t>
      </w:r>
    </w:p>
    <w:p w14:paraId="3003DFC0" w14:textId="77777777" w:rsidR="00884FE8" w:rsidRPr="00977EB6" w:rsidRDefault="00884FE8" w:rsidP="00977EB6">
      <w:pPr>
        <w:rPr>
          <w:rFonts w:asciiTheme="minorHAnsi" w:hAnsiTheme="minorHAnsi"/>
          <w:color w:val="000000"/>
        </w:rPr>
      </w:pPr>
    </w:p>
    <w:p w14:paraId="1FAB9F98" w14:textId="71835A0D" w:rsidR="000441C7" w:rsidRPr="000441C7" w:rsidRDefault="00FA0137" w:rsidP="000441C7">
      <w:pPr>
        <w:jc w:val="center"/>
        <w:rPr>
          <w:rFonts w:eastAsia="Times New Roman" w:cs="Calibri"/>
          <w:b/>
          <w:bCs/>
          <w:sz w:val="28"/>
          <w:szCs w:val="28"/>
        </w:rPr>
      </w:pPr>
      <w:r>
        <w:rPr>
          <w:rFonts w:eastAsia="Times New Roman" w:cs="Calibri"/>
          <w:b/>
          <w:bCs/>
          <w:sz w:val="28"/>
          <w:szCs w:val="28"/>
        </w:rPr>
        <w:t xml:space="preserve">Wednesday, </w:t>
      </w:r>
      <w:r w:rsidR="00BC33C4">
        <w:rPr>
          <w:rFonts w:eastAsia="Times New Roman" w:cs="Calibri"/>
          <w:b/>
          <w:bCs/>
          <w:sz w:val="28"/>
          <w:szCs w:val="28"/>
        </w:rPr>
        <w:t>December 8</w:t>
      </w:r>
      <w:r w:rsidR="000441C7" w:rsidRPr="000441C7">
        <w:rPr>
          <w:rFonts w:eastAsia="Times New Roman" w:cs="Calibri"/>
          <w:b/>
          <w:bCs/>
          <w:sz w:val="28"/>
          <w:szCs w:val="28"/>
        </w:rPr>
        <w:t>, 2021</w:t>
      </w:r>
    </w:p>
    <w:p w14:paraId="161651B4" w14:textId="4B184693" w:rsidR="000441C7" w:rsidRPr="000441C7" w:rsidRDefault="008E1ACB" w:rsidP="000441C7">
      <w:pPr>
        <w:spacing w:after="120"/>
        <w:jc w:val="center"/>
        <w:rPr>
          <w:rFonts w:eastAsia="Times New Roman" w:cs="Calibri"/>
          <w:b/>
          <w:bCs/>
          <w:sz w:val="28"/>
          <w:szCs w:val="28"/>
        </w:rPr>
      </w:pPr>
      <w:r>
        <w:rPr>
          <w:rFonts w:eastAsia="Times New Roman" w:cs="Calibri"/>
          <w:b/>
          <w:bCs/>
          <w:sz w:val="28"/>
          <w:szCs w:val="28"/>
        </w:rPr>
        <w:t>3</w:t>
      </w:r>
      <w:r w:rsidR="00BA4C34">
        <w:rPr>
          <w:rFonts w:eastAsia="Times New Roman" w:cs="Calibri"/>
          <w:b/>
          <w:bCs/>
          <w:sz w:val="28"/>
          <w:szCs w:val="28"/>
        </w:rPr>
        <w:t>:0</w:t>
      </w:r>
      <w:r w:rsidR="00ED58B0">
        <w:rPr>
          <w:rFonts w:eastAsia="Times New Roman" w:cs="Calibri"/>
          <w:b/>
          <w:bCs/>
          <w:sz w:val="28"/>
          <w:szCs w:val="28"/>
        </w:rPr>
        <w:t xml:space="preserve">0 – </w:t>
      </w:r>
      <w:r>
        <w:rPr>
          <w:rFonts w:eastAsia="Times New Roman" w:cs="Calibri"/>
          <w:b/>
          <w:bCs/>
          <w:sz w:val="28"/>
          <w:szCs w:val="28"/>
        </w:rPr>
        <w:t>4</w:t>
      </w:r>
      <w:r w:rsidR="000441C7" w:rsidRPr="000441C7">
        <w:rPr>
          <w:rFonts w:eastAsia="Times New Roman" w:cs="Calibri"/>
          <w:b/>
          <w:bCs/>
          <w:sz w:val="28"/>
          <w:szCs w:val="28"/>
        </w:rPr>
        <w:t>:00 p.m. CST</w:t>
      </w:r>
    </w:p>
    <w:p w14:paraId="714924CE" w14:textId="5AAF778B" w:rsidR="000441C7" w:rsidRDefault="00BC33C4" w:rsidP="000441C7">
      <w:pPr>
        <w:spacing w:after="120"/>
        <w:jc w:val="center"/>
        <w:rPr>
          <w:rFonts w:eastAsia="Times New Roman" w:cs="Calibri"/>
          <w:b/>
          <w:bCs/>
          <w:sz w:val="28"/>
          <w:szCs w:val="28"/>
        </w:rPr>
      </w:pPr>
      <w:r>
        <w:rPr>
          <w:rFonts w:eastAsia="Times New Roman" w:cs="Calibri"/>
          <w:b/>
          <w:bCs/>
          <w:sz w:val="28"/>
          <w:szCs w:val="28"/>
        </w:rPr>
        <w:t>Via Zoom</w:t>
      </w:r>
    </w:p>
    <w:p w14:paraId="707EB0D4" w14:textId="77777777" w:rsidR="008E56E2" w:rsidRPr="008E56E2" w:rsidRDefault="008E56E2" w:rsidP="008E56E2">
      <w:pPr>
        <w:spacing w:after="120"/>
        <w:jc w:val="center"/>
        <w:rPr>
          <w:rFonts w:eastAsia="Times New Roman" w:cs="Calibri"/>
          <w:b/>
          <w:bCs/>
          <w:sz w:val="28"/>
          <w:szCs w:val="28"/>
        </w:rPr>
      </w:pPr>
      <w:r w:rsidRPr="008E56E2">
        <w:rPr>
          <w:rFonts w:eastAsia="Times New Roman" w:cs="Calibri"/>
          <w:b/>
          <w:bCs/>
          <w:sz w:val="28"/>
          <w:szCs w:val="28"/>
        </w:rPr>
        <w:t xml:space="preserve">Zoom Link: https://ouhsc.zoom.us/j/6610588298 </w:t>
      </w:r>
    </w:p>
    <w:p w14:paraId="1889EDD5" w14:textId="4244AB6D" w:rsidR="002B2CE2" w:rsidRPr="000441C7" w:rsidRDefault="002B2CE2" w:rsidP="008E56E2">
      <w:pPr>
        <w:spacing w:after="120"/>
        <w:jc w:val="center"/>
        <w:rPr>
          <w:rFonts w:eastAsia="Times New Roman" w:cs="Calibri"/>
          <w:b/>
          <w:bCs/>
          <w:sz w:val="28"/>
          <w:szCs w:val="28"/>
        </w:rPr>
      </w:pPr>
      <w:r w:rsidRPr="002B2CE2">
        <w:rPr>
          <w:rFonts w:eastAsia="Times New Roman" w:cs="Calibri"/>
          <w:b/>
          <w:bCs/>
          <w:sz w:val="28"/>
          <w:szCs w:val="28"/>
        </w:rPr>
        <w:t>Password: 12071941</w:t>
      </w:r>
    </w:p>
    <w:p w14:paraId="1E15D871" w14:textId="77777777" w:rsidR="000441C7" w:rsidRPr="000441C7" w:rsidRDefault="000441C7" w:rsidP="000441C7">
      <w:pPr>
        <w:jc w:val="center"/>
        <w:rPr>
          <w:rFonts w:eastAsia="Times New Roman" w:cs="Calibri"/>
          <w:iCs/>
          <w:color w:val="0000FF"/>
          <w:sz w:val="24"/>
          <w:szCs w:val="24"/>
          <w:u w:val="single"/>
        </w:rPr>
      </w:pPr>
    </w:p>
    <w:p w14:paraId="67FD4AB2" w14:textId="00345A44" w:rsidR="00BC33C4" w:rsidRDefault="00FA0137" w:rsidP="000441C7">
      <w:pPr>
        <w:jc w:val="center"/>
        <w:rPr>
          <w:rFonts w:eastAsia="Calibri" w:cs="Calibri"/>
          <w:b/>
          <w:sz w:val="28"/>
          <w:szCs w:val="28"/>
        </w:rPr>
      </w:pPr>
      <w:r>
        <w:rPr>
          <w:rFonts w:eastAsia="Calibri" w:cs="Calibri"/>
          <w:b/>
          <w:sz w:val="28"/>
          <w:szCs w:val="28"/>
        </w:rPr>
        <w:t xml:space="preserve">Title: </w:t>
      </w:r>
      <w:r w:rsidR="00BC3893" w:rsidRPr="00BC3893">
        <w:rPr>
          <w:rFonts w:eastAsia="Calibri" w:cs="Calibri"/>
          <w:b/>
          <w:sz w:val="28"/>
          <w:szCs w:val="28"/>
        </w:rPr>
        <w:t>Gastroesophageal Reflux Disease - Etiology, Diagnosis, and Treatments</w:t>
      </w:r>
    </w:p>
    <w:p w14:paraId="444FEA8A" w14:textId="7B402CA2" w:rsidR="000441C7" w:rsidRPr="000441C7" w:rsidRDefault="000441C7" w:rsidP="000441C7">
      <w:pPr>
        <w:jc w:val="center"/>
        <w:rPr>
          <w:rFonts w:eastAsia="Calibri" w:cs="Calibri"/>
          <w:sz w:val="20"/>
          <w:szCs w:val="20"/>
        </w:rPr>
      </w:pPr>
      <w:r w:rsidRPr="000441C7">
        <w:rPr>
          <w:rFonts w:eastAsia="Calibri" w:cs="Calibri"/>
          <w:sz w:val="20"/>
          <w:szCs w:val="20"/>
        </w:rPr>
        <w:lastRenderedPageBreak/>
        <w:t>Presented by:</w:t>
      </w:r>
    </w:p>
    <w:p w14:paraId="48E592D0" w14:textId="1C9BC56E" w:rsidR="000441C7" w:rsidRPr="000441C7" w:rsidRDefault="008E1ACB" w:rsidP="000441C7">
      <w:pPr>
        <w:jc w:val="center"/>
        <w:rPr>
          <w:rFonts w:eastAsia="Calibri" w:cs="Calibri"/>
          <w:b/>
          <w:sz w:val="28"/>
          <w:szCs w:val="28"/>
        </w:rPr>
      </w:pPr>
      <w:r>
        <w:rPr>
          <w:rFonts w:eastAsia="Calibri" w:cs="Calibri"/>
          <w:b/>
          <w:sz w:val="28"/>
          <w:szCs w:val="28"/>
        </w:rPr>
        <w:t>Yong Choi</w:t>
      </w:r>
      <w:r w:rsidR="000441C7" w:rsidRPr="000441C7">
        <w:rPr>
          <w:rFonts w:eastAsia="Calibri" w:cs="Calibri"/>
          <w:b/>
          <w:sz w:val="28"/>
          <w:szCs w:val="28"/>
        </w:rPr>
        <w:t>, MD</w:t>
      </w:r>
    </w:p>
    <w:p w14:paraId="2A3E17DF" w14:textId="77777777"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14:paraId="7FDB6D63" w14:textId="49EF9D74" w:rsidR="003C691A" w:rsidRPr="00BC3893" w:rsidRDefault="00C007BD" w:rsidP="00BC3893">
      <w:pPr>
        <w:pStyle w:val="ListParagraph"/>
        <w:spacing w:after="120"/>
        <w:ind w:left="0"/>
        <w:rPr>
          <w:rFonts w:cs="Calibr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BC33C4">
        <w:rPr>
          <w:rFonts w:eastAsia="Times New Roman" w:cs="Calibri"/>
          <w:color w:val="000000"/>
        </w:rPr>
        <w:t xml:space="preserve"> </w:t>
      </w:r>
      <w:r w:rsidR="00BC3893" w:rsidRPr="00BC3893">
        <w:rPr>
          <w:rFonts w:eastAsia="Times New Roman" w:cs="Calibri"/>
          <w:color w:val="000000"/>
        </w:rPr>
        <w:t>Gastroesophageal reflux disease is very prevalent in society. Many medical providers are unaware of the diagnostic modalities and various interventional treatment options. Too many patients are placed on lifelong medical therapy and are not given the option of endoscopic or surgical procedures for the treatment of gastroesophageal reflux disease. This can lead to lifelong symptoms and possible increase in cancer risk.</w:t>
      </w:r>
    </w:p>
    <w:p w14:paraId="20006787" w14:textId="77777777" w:rsidR="00884FE8"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p>
    <w:p w14:paraId="699F1853" w14:textId="0B389BA3" w:rsidR="00BC3893" w:rsidRPr="00BC3893" w:rsidRDefault="00BC3893" w:rsidP="00BC3893">
      <w:pPr>
        <w:pStyle w:val="ListParagraph"/>
        <w:numPr>
          <w:ilvl w:val="0"/>
          <w:numId w:val="6"/>
        </w:numPr>
        <w:rPr>
          <w:rFonts w:cs="Calibri"/>
          <w:lang w:val="en"/>
        </w:rPr>
      </w:pPr>
      <w:r w:rsidRPr="00BC3893">
        <w:rPr>
          <w:rFonts w:cs="Calibri"/>
          <w:lang w:val="en"/>
        </w:rPr>
        <w:t>Identify possible causes of reflux disease</w:t>
      </w:r>
    </w:p>
    <w:p w14:paraId="17752AAE" w14:textId="7B757ECC" w:rsidR="00BC3893" w:rsidRPr="00BC3893" w:rsidRDefault="001A3B8E" w:rsidP="00BC3893">
      <w:pPr>
        <w:pStyle w:val="ListParagraph"/>
        <w:numPr>
          <w:ilvl w:val="0"/>
          <w:numId w:val="6"/>
        </w:numPr>
        <w:rPr>
          <w:rFonts w:cs="Calibri"/>
          <w:lang w:val="en"/>
        </w:rPr>
      </w:pPr>
      <w:r>
        <w:rPr>
          <w:rFonts w:cs="Calibri"/>
          <w:lang w:val="en"/>
        </w:rPr>
        <w:t>Identify</w:t>
      </w:r>
      <w:r w:rsidRPr="00BC3893">
        <w:rPr>
          <w:rFonts w:cs="Calibri"/>
          <w:lang w:val="en"/>
        </w:rPr>
        <w:t xml:space="preserve"> </w:t>
      </w:r>
      <w:r w:rsidR="00BC3893" w:rsidRPr="00BC3893">
        <w:rPr>
          <w:rFonts w:cs="Calibri"/>
          <w:lang w:val="en"/>
        </w:rPr>
        <w:t>the various modalities available for diagnostic testing</w:t>
      </w:r>
    </w:p>
    <w:p w14:paraId="4F7FDE5E" w14:textId="658E6100" w:rsidR="000441C7" w:rsidRPr="00BC3893" w:rsidRDefault="001A3B8E" w:rsidP="00BC3893">
      <w:pPr>
        <w:pStyle w:val="ListParagraph"/>
        <w:numPr>
          <w:ilvl w:val="0"/>
          <w:numId w:val="6"/>
        </w:numPr>
        <w:rPr>
          <w:rFonts w:asciiTheme="minorHAnsi" w:hAnsiTheme="minorHAnsi"/>
          <w:color w:val="000000"/>
        </w:rPr>
      </w:pPr>
      <w:r>
        <w:rPr>
          <w:rFonts w:cs="Calibri"/>
          <w:lang w:val="en"/>
        </w:rPr>
        <w:t>Explain</w:t>
      </w:r>
      <w:r w:rsidR="00BC3893" w:rsidRPr="00BC3893">
        <w:rPr>
          <w:rFonts w:cs="Calibri"/>
          <w:lang w:val="en"/>
        </w:rPr>
        <w:t xml:space="preserve"> the risks and benefits of different treatment options</w:t>
      </w:r>
    </w:p>
    <w:p w14:paraId="7782A2B9" w14:textId="77777777" w:rsidR="000441C7" w:rsidRDefault="000441C7" w:rsidP="00977EB6">
      <w:pPr>
        <w:rPr>
          <w:rFonts w:asciiTheme="minorHAnsi" w:hAnsiTheme="minorHAnsi"/>
          <w:b/>
          <w:bCs/>
          <w:color w:val="000000"/>
        </w:rPr>
      </w:pPr>
    </w:p>
    <w:p w14:paraId="69A98698"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279D6AEF" w14:textId="77777777" w:rsidR="00896743" w:rsidRPr="00977EB6" w:rsidRDefault="00896743" w:rsidP="00977EB6">
      <w:pPr>
        <w:rPr>
          <w:rFonts w:asciiTheme="minorHAnsi" w:hAnsiTheme="minorHAnsi"/>
          <w:color w:val="000000"/>
        </w:rPr>
      </w:pPr>
    </w:p>
    <w:p w14:paraId="5D1C1403" w14:textId="77777777" w:rsidR="00884FE8" w:rsidRDefault="00884FE8" w:rsidP="00977EB6">
      <w:pPr>
        <w:rPr>
          <w:rFonts w:asciiTheme="minorHAnsi" w:hAnsiTheme="minorHAnsi"/>
          <w:color w:val="000000"/>
        </w:rPr>
      </w:pPr>
      <w:r w:rsidRPr="00977EB6">
        <w:rPr>
          <w:rFonts w:asciiTheme="minorHAnsi" w:hAnsiTheme="minorHAnsi"/>
          <w:color w:val="000000"/>
        </w:rPr>
        <w:lastRenderedPageBreak/>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193891FB" w14:textId="77777777" w:rsidR="00C02746" w:rsidRPr="00977EB6" w:rsidRDefault="00C02746" w:rsidP="00977EB6">
      <w:pPr>
        <w:rPr>
          <w:rFonts w:asciiTheme="minorHAnsi" w:hAnsiTheme="minorHAnsi"/>
          <w:color w:val="000000"/>
        </w:rPr>
      </w:pPr>
    </w:p>
    <w:p w14:paraId="2A450A53"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35A9D836" w14:textId="77777777" w:rsidR="00896743" w:rsidRPr="00977EB6" w:rsidRDefault="00896743" w:rsidP="00977EB6">
      <w:pPr>
        <w:rPr>
          <w:rFonts w:asciiTheme="minorHAnsi" w:hAnsiTheme="minorHAnsi"/>
          <w:b/>
          <w:bCs/>
          <w:color w:val="000000"/>
        </w:rPr>
      </w:pPr>
    </w:p>
    <w:p w14:paraId="4FD86316" w14:textId="77777777"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7"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8"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14:paraId="3B5E2A2B" w14:textId="77777777" w:rsidR="00355683" w:rsidRPr="00165F69" w:rsidRDefault="00355683" w:rsidP="00977EB6">
      <w:pPr>
        <w:rPr>
          <w:rFonts w:asciiTheme="minorHAnsi" w:hAnsiTheme="minorHAnsi"/>
          <w:highlight w:val="yellow"/>
        </w:rPr>
      </w:pPr>
    </w:p>
    <w:p w14:paraId="26849208" w14:textId="383283BA"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A95178">
        <w:rPr>
          <w:rFonts w:asciiTheme="minorHAnsi" w:hAnsiTheme="minorHAnsi"/>
          <w:color w:val="000000"/>
        </w:rPr>
        <w:t>Juli Sensintaffar</w:t>
      </w:r>
      <w:r w:rsidR="008C0275" w:rsidRPr="00BB46E7">
        <w:rPr>
          <w:rFonts w:asciiTheme="minorHAnsi" w:hAnsiTheme="minorHAnsi"/>
          <w:color w:val="000000"/>
        </w:rPr>
        <w:t xml:space="preserve"> at </w:t>
      </w:r>
      <w:hyperlink r:id="rId9" w:history="1">
        <w:r w:rsidR="00BC3893" w:rsidRPr="00D84707">
          <w:rPr>
            <w:rStyle w:val="Hyperlink"/>
            <w:rFonts w:asciiTheme="minorHAnsi" w:hAnsiTheme="minorHAnsi"/>
          </w:rPr>
          <w:t>juli-sensintaffar@ouhsc.edu</w:t>
        </w:r>
      </w:hyperlink>
      <w:r w:rsidR="009F23F8">
        <w:rPr>
          <w:rFonts w:asciiTheme="minorHAnsi" w:hAnsiTheme="minorHAnsi"/>
          <w:color w:val="000000"/>
        </w:rPr>
        <w:t xml:space="preserve"> or 918-634-75</w:t>
      </w:r>
      <w:r w:rsidR="00BC3893">
        <w:rPr>
          <w:rFonts w:asciiTheme="minorHAnsi" w:hAnsiTheme="minorHAnsi"/>
          <w:color w:val="000000"/>
        </w:rPr>
        <w:t>42</w:t>
      </w:r>
      <w:r w:rsidR="00896743" w:rsidRPr="00BB46E7">
        <w:rPr>
          <w:rFonts w:asciiTheme="minorHAnsi" w:hAnsiTheme="minorHAnsi"/>
          <w:color w:val="000000"/>
        </w:rPr>
        <w:t>.</w:t>
      </w:r>
    </w:p>
    <w:p w14:paraId="46E311A6" w14:textId="77777777" w:rsidR="00896743" w:rsidRPr="00977EB6" w:rsidRDefault="00896743" w:rsidP="00977EB6">
      <w:pPr>
        <w:rPr>
          <w:rFonts w:asciiTheme="minorHAnsi" w:hAnsiTheme="minorHAnsi"/>
          <w:b/>
          <w:bCs/>
          <w:color w:val="000000"/>
        </w:rPr>
      </w:pPr>
    </w:p>
    <w:p w14:paraId="1028F7DB"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w:t>
      </w:r>
      <w:bookmarkStart w:id="0" w:name="_GoBack"/>
      <w:bookmarkEnd w:id="0"/>
      <w:r w:rsidRPr="00977EB6">
        <w:rPr>
          <w:rFonts w:asciiTheme="minorHAnsi" w:hAnsiTheme="minorHAnsi"/>
          <w:color w:val="000000"/>
        </w:rPr>
        <w:t xml:space="preserve">their accuracy or reliability. </w:t>
      </w:r>
    </w:p>
    <w:p w14:paraId="0EB94B47" w14:textId="77777777" w:rsidR="00483DDC" w:rsidRDefault="00483DDC" w:rsidP="00977EB6">
      <w:pPr>
        <w:rPr>
          <w:rFonts w:asciiTheme="minorHAnsi" w:hAnsiTheme="minorHAnsi"/>
          <w:color w:val="000000"/>
        </w:rPr>
      </w:pPr>
    </w:p>
    <w:p w14:paraId="7589978A"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3A87848A" w14:textId="77777777" w:rsidR="00896743" w:rsidRPr="00977EB6" w:rsidRDefault="00896743" w:rsidP="00977EB6">
      <w:pPr>
        <w:rPr>
          <w:rFonts w:asciiTheme="minorHAnsi" w:hAnsiTheme="minorHAnsi"/>
          <w:b/>
          <w:bCs/>
          <w:color w:val="000000"/>
        </w:rPr>
      </w:pPr>
    </w:p>
    <w:p w14:paraId="7BF48243"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6E364643" w14:textId="77777777" w:rsidR="00896743" w:rsidRPr="00977EB6" w:rsidRDefault="00896743" w:rsidP="00977EB6">
      <w:pPr>
        <w:rPr>
          <w:rFonts w:asciiTheme="minorHAnsi" w:hAnsiTheme="minorHAnsi"/>
          <w:b/>
          <w:bCs/>
          <w:color w:val="000000"/>
        </w:rPr>
      </w:pPr>
    </w:p>
    <w:p w14:paraId="33327758"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lastRenderedPageBreak/>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0DC512A2" w14:textId="77777777" w:rsidR="008051FA" w:rsidRPr="008051FA" w:rsidRDefault="009F23F8" w:rsidP="00264161">
      <w:pPr>
        <w:rPr>
          <w:rFonts w:asciiTheme="minorHAnsi" w:hAnsiTheme="minorHAnsi"/>
          <w:b/>
          <w:color w:val="000000"/>
        </w:rPr>
      </w:pPr>
      <w:r>
        <w:rPr>
          <w:rFonts w:asciiTheme="minorHAnsi" w:hAnsiTheme="minorHAnsi"/>
          <w:color w:val="000000"/>
        </w:rPr>
        <w:t xml:space="preserve"> </w:t>
      </w:r>
    </w:p>
    <w:p w14:paraId="5C6894F6" w14:textId="4AE81B03"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14:paraId="0D524A8F" w14:textId="202C0CC8" w:rsidR="008051FA" w:rsidRDefault="008051FA">
      <w:pPr>
        <w:rPr>
          <w:rFonts w:asciiTheme="minorHAnsi" w:hAnsiTheme="minorHAnsi"/>
          <w:b/>
          <w:bCs/>
          <w:color w:val="000000"/>
        </w:rPr>
      </w:pPr>
    </w:p>
    <w:p w14:paraId="2902FE42" w14:textId="77777777"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14:paraId="72E0E731" w14:textId="77777777"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39122C00" w14:textId="77777777"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14:paraId="09302460" w14:textId="77777777" w:rsidTr="007203CC">
        <w:tc>
          <w:tcPr>
            <w:tcW w:w="4945" w:type="dxa"/>
            <w:gridSpan w:val="3"/>
            <w:shd w:val="clear" w:color="auto" w:fill="BFBFBF" w:themeFill="background1" w:themeFillShade="BF"/>
          </w:tcPr>
          <w:p w14:paraId="092ED6BE" w14:textId="77777777"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14:paraId="64F0E939"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14:paraId="17BEFC70" w14:textId="77777777" w:rsidTr="007203CC">
        <w:tc>
          <w:tcPr>
            <w:tcW w:w="2155" w:type="dxa"/>
            <w:shd w:val="clear" w:color="auto" w:fill="BFBFBF" w:themeFill="background1" w:themeFillShade="BF"/>
          </w:tcPr>
          <w:p w14:paraId="16F0233C"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14:paraId="15847CA8"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16AEF3EE"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14:paraId="50D09C18"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14:paraId="6E012C1E"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14:paraId="3E066E37"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14:paraId="41716D21" w14:textId="77777777" w:rsidTr="006D0BB4">
        <w:tc>
          <w:tcPr>
            <w:tcW w:w="2155" w:type="dxa"/>
            <w:tcBorders>
              <w:top w:val="nil"/>
              <w:left w:val="single" w:sz="8" w:space="0" w:color="auto"/>
              <w:bottom w:val="single" w:sz="8" w:space="0" w:color="auto"/>
              <w:right w:val="single" w:sz="8" w:space="0" w:color="auto"/>
            </w:tcBorders>
            <w:vAlign w:val="center"/>
          </w:tcPr>
          <w:p w14:paraId="14E720F8" w14:textId="77777777"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nil"/>
              <w:left w:val="nil"/>
              <w:bottom w:val="single" w:sz="8" w:space="0" w:color="auto"/>
              <w:right w:val="single" w:sz="8" w:space="0" w:color="auto"/>
            </w:tcBorders>
            <w:vAlign w:val="center"/>
          </w:tcPr>
          <w:p w14:paraId="01E87A20" w14:textId="56379544" w:rsidR="00790F6B" w:rsidRPr="00977EB6" w:rsidRDefault="00BC3893" w:rsidP="006D0BB4">
            <w:pPr>
              <w:rPr>
                <w:rFonts w:asciiTheme="minorHAnsi" w:hAnsiTheme="minorHAnsi"/>
                <w:sz w:val="20"/>
                <w:szCs w:val="20"/>
              </w:rPr>
            </w:pPr>
            <w:r>
              <w:rPr>
                <w:rFonts w:asciiTheme="minorHAnsi" w:hAnsiTheme="minorHAnsi"/>
                <w:sz w:val="20"/>
                <w:szCs w:val="20"/>
              </w:rPr>
              <w:t>Juli A.</w:t>
            </w:r>
          </w:p>
        </w:tc>
        <w:tc>
          <w:tcPr>
            <w:tcW w:w="1800" w:type="dxa"/>
            <w:tcBorders>
              <w:top w:val="nil"/>
              <w:left w:val="nil"/>
              <w:bottom w:val="single" w:sz="8" w:space="0" w:color="auto"/>
              <w:right w:val="single" w:sz="8" w:space="0" w:color="auto"/>
            </w:tcBorders>
            <w:vAlign w:val="center"/>
          </w:tcPr>
          <w:p w14:paraId="4EA1E1A9" w14:textId="59AC0C79" w:rsidR="00790F6B" w:rsidRPr="00977EB6" w:rsidRDefault="00BC3893" w:rsidP="006D0BB4">
            <w:pPr>
              <w:rPr>
                <w:rFonts w:asciiTheme="minorHAnsi" w:hAnsiTheme="minorHAnsi"/>
                <w:sz w:val="20"/>
                <w:szCs w:val="20"/>
              </w:rPr>
            </w:pPr>
            <w:r>
              <w:rPr>
                <w:rFonts w:asciiTheme="minorHAnsi" w:hAnsiTheme="minorHAnsi"/>
                <w:sz w:val="20"/>
                <w:szCs w:val="20"/>
              </w:rPr>
              <w:t>Sensintaffar</w:t>
            </w:r>
          </w:p>
        </w:tc>
        <w:tc>
          <w:tcPr>
            <w:tcW w:w="5845" w:type="dxa"/>
            <w:gridSpan w:val="3"/>
            <w:tcBorders>
              <w:top w:val="nil"/>
              <w:left w:val="nil"/>
              <w:bottom w:val="single" w:sz="8" w:space="0" w:color="auto"/>
              <w:right w:val="single" w:sz="8" w:space="0" w:color="auto"/>
            </w:tcBorders>
            <w:vAlign w:val="center"/>
          </w:tcPr>
          <w:p w14:paraId="335AE78A" w14:textId="77777777"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441C7" w:rsidRPr="007203CC" w14:paraId="12E7DED3" w14:textId="77777777" w:rsidTr="007663BF">
        <w:tc>
          <w:tcPr>
            <w:tcW w:w="2155" w:type="dxa"/>
            <w:tcBorders>
              <w:top w:val="nil"/>
              <w:left w:val="single" w:sz="8" w:space="0" w:color="auto"/>
              <w:bottom w:val="single" w:sz="8" w:space="0" w:color="auto"/>
              <w:right w:val="single" w:sz="8" w:space="0" w:color="auto"/>
            </w:tcBorders>
            <w:vAlign w:val="center"/>
          </w:tcPr>
          <w:p w14:paraId="37745638" w14:textId="77777777" w:rsidR="000441C7" w:rsidRPr="00977EB6" w:rsidRDefault="000441C7" w:rsidP="000441C7">
            <w:pPr>
              <w:rPr>
                <w:rFonts w:asciiTheme="minorHAnsi" w:hAnsiTheme="minorHAnsi"/>
                <w:sz w:val="20"/>
                <w:szCs w:val="20"/>
              </w:rPr>
            </w:pPr>
            <w:r>
              <w:rPr>
                <w:rFonts w:asciiTheme="minorHAnsi" w:hAnsiTheme="minorHAnsi"/>
                <w:sz w:val="20"/>
                <w:szCs w:val="20"/>
              </w:rPr>
              <w:t>Course Director</w:t>
            </w:r>
          </w:p>
        </w:tc>
        <w:tc>
          <w:tcPr>
            <w:tcW w:w="990" w:type="dxa"/>
            <w:tcBorders>
              <w:top w:val="nil"/>
              <w:left w:val="nil"/>
              <w:bottom w:val="single" w:sz="8" w:space="0" w:color="auto"/>
              <w:right w:val="single" w:sz="8" w:space="0" w:color="auto"/>
            </w:tcBorders>
            <w:vAlign w:val="center"/>
          </w:tcPr>
          <w:p w14:paraId="051C63E9" w14:textId="13A78CA9" w:rsidR="000441C7" w:rsidRPr="00977EB6" w:rsidRDefault="00BC3893" w:rsidP="000441C7">
            <w:pPr>
              <w:rPr>
                <w:rFonts w:asciiTheme="minorHAnsi" w:hAnsiTheme="minorHAnsi"/>
                <w:sz w:val="20"/>
                <w:szCs w:val="20"/>
              </w:rPr>
            </w:pPr>
            <w:r>
              <w:rPr>
                <w:rFonts w:asciiTheme="minorHAnsi" w:hAnsiTheme="minorHAnsi"/>
                <w:sz w:val="20"/>
                <w:szCs w:val="20"/>
              </w:rPr>
              <w:t>Robert B.</w:t>
            </w:r>
          </w:p>
        </w:tc>
        <w:tc>
          <w:tcPr>
            <w:tcW w:w="1800" w:type="dxa"/>
            <w:tcBorders>
              <w:top w:val="nil"/>
              <w:left w:val="nil"/>
              <w:bottom w:val="single" w:sz="8" w:space="0" w:color="auto"/>
              <w:right w:val="single" w:sz="8" w:space="0" w:color="auto"/>
            </w:tcBorders>
            <w:vAlign w:val="center"/>
          </w:tcPr>
          <w:p w14:paraId="2D3192A6" w14:textId="1485448C" w:rsidR="000441C7" w:rsidRPr="00977EB6" w:rsidRDefault="00BC3893" w:rsidP="000441C7">
            <w:pPr>
              <w:rPr>
                <w:rFonts w:asciiTheme="minorHAnsi" w:hAnsiTheme="minorHAnsi"/>
                <w:sz w:val="20"/>
                <w:szCs w:val="20"/>
              </w:rPr>
            </w:pPr>
            <w:r>
              <w:rPr>
                <w:rFonts w:asciiTheme="minorHAnsi" w:hAnsiTheme="minorHAnsi"/>
                <w:sz w:val="20"/>
                <w:szCs w:val="20"/>
              </w:rPr>
              <w:t>Lim, MD</w:t>
            </w:r>
          </w:p>
        </w:tc>
        <w:tc>
          <w:tcPr>
            <w:tcW w:w="5845" w:type="dxa"/>
            <w:gridSpan w:val="3"/>
            <w:tcBorders>
              <w:top w:val="nil"/>
              <w:left w:val="nil"/>
              <w:bottom w:val="single" w:sz="8" w:space="0" w:color="auto"/>
              <w:right w:val="single" w:sz="8" w:space="0" w:color="auto"/>
            </w:tcBorders>
          </w:tcPr>
          <w:p w14:paraId="61D3BC33" w14:textId="77777777" w:rsidR="000441C7" w:rsidRDefault="000441C7" w:rsidP="000441C7">
            <w:r w:rsidRPr="008E259C">
              <w:rPr>
                <w:rFonts w:asciiTheme="minorHAnsi" w:hAnsiTheme="minorHAnsi"/>
                <w:sz w:val="20"/>
                <w:szCs w:val="20"/>
              </w:rPr>
              <w:t>I have no financial relationships or affiliations with ineligible companies to disclose.</w:t>
            </w:r>
          </w:p>
        </w:tc>
      </w:tr>
      <w:tr w:rsidR="006A2076" w14:paraId="3580AF7D" w14:textId="77777777" w:rsidTr="006A2076">
        <w:tc>
          <w:tcPr>
            <w:tcW w:w="2155" w:type="dxa"/>
            <w:tcBorders>
              <w:top w:val="nil"/>
              <w:left w:val="single" w:sz="8" w:space="0" w:color="auto"/>
              <w:bottom w:val="nil"/>
              <w:right w:val="single" w:sz="8" w:space="0" w:color="auto"/>
            </w:tcBorders>
            <w:vAlign w:val="center"/>
          </w:tcPr>
          <w:p w14:paraId="645C0683" w14:textId="77777777" w:rsidR="006A2076" w:rsidRPr="00977EB6" w:rsidRDefault="006A2076" w:rsidP="00E7501D">
            <w:pPr>
              <w:rPr>
                <w:rFonts w:asciiTheme="minorHAnsi" w:hAnsiTheme="minorHAnsi"/>
                <w:sz w:val="20"/>
                <w:szCs w:val="20"/>
              </w:rPr>
            </w:pPr>
            <w:r>
              <w:rPr>
                <w:rFonts w:asciiTheme="minorHAnsi" w:hAnsiTheme="minorHAnsi"/>
                <w:sz w:val="20"/>
                <w:szCs w:val="20"/>
              </w:rPr>
              <w:lastRenderedPageBreak/>
              <w:t>Speaker</w:t>
            </w:r>
          </w:p>
        </w:tc>
        <w:tc>
          <w:tcPr>
            <w:tcW w:w="990" w:type="dxa"/>
            <w:tcBorders>
              <w:top w:val="nil"/>
              <w:left w:val="nil"/>
              <w:bottom w:val="nil"/>
              <w:right w:val="single" w:sz="8" w:space="0" w:color="auto"/>
            </w:tcBorders>
            <w:vAlign w:val="center"/>
          </w:tcPr>
          <w:p w14:paraId="3972C2D5" w14:textId="3E3D7429" w:rsidR="006A2076" w:rsidRPr="00977EB6" w:rsidRDefault="006A2076" w:rsidP="00E7501D">
            <w:pPr>
              <w:rPr>
                <w:rFonts w:asciiTheme="minorHAnsi" w:hAnsiTheme="minorHAnsi"/>
                <w:sz w:val="20"/>
                <w:szCs w:val="20"/>
              </w:rPr>
            </w:pPr>
            <w:r>
              <w:rPr>
                <w:rFonts w:asciiTheme="minorHAnsi" w:hAnsiTheme="minorHAnsi"/>
                <w:sz w:val="20"/>
                <w:szCs w:val="20"/>
              </w:rPr>
              <w:t>Yong.</w:t>
            </w:r>
          </w:p>
        </w:tc>
        <w:tc>
          <w:tcPr>
            <w:tcW w:w="1800" w:type="dxa"/>
            <w:tcBorders>
              <w:top w:val="nil"/>
              <w:left w:val="nil"/>
              <w:bottom w:val="nil"/>
              <w:right w:val="single" w:sz="8" w:space="0" w:color="auto"/>
            </w:tcBorders>
            <w:vAlign w:val="center"/>
          </w:tcPr>
          <w:p w14:paraId="02A926CC" w14:textId="73BB5511" w:rsidR="006A2076" w:rsidRPr="00977EB6" w:rsidRDefault="006A2076" w:rsidP="00E7501D">
            <w:pPr>
              <w:rPr>
                <w:rFonts w:asciiTheme="minorHAnsi" w:hAnsiTheme="minorHAnsi"/>
                <w:sz w:val="20"/>
                <w:szCs w:val="20"/>
              </w:rPr>
            </w:pPr>
            <w:r>
              <w:rPr>
                <w:rFonts w:asciiTheme="minorHAnsi" w:hAnsiTheme="minorHAnsi"/>
                <w:sz w:val="20"/>
                <w:szCs w:val="20"/>
              </w:rPr>
              <w:t>Choi, MD</w:t>
            </w:r>
          </w:p>
        </w:tc>
        <w:tc>
          <w:tcPr>
            <w:tcW w:w="2430" w:type="dxa"/>
            <w:tcBorders>
              <w:top w:val="nil"/>
              <w:left w:val="nil"/>
              <w:bottom w:val="nil"/>
              <w:right w:val="single" w:sz="8" w:space="0" w:color="auto"/>
            </w:tcBorders>
          </w:tcPr>
          <w:p w14:paraId="11DAE3F5" w14:textId="4BE9A8E8" w:rsidR="006A2076" w:rsidRDefault="006A2076" w:rsidP="00E7501D">
            <w:r>
              <w:t>Johnson and Johnson</w:t>
            </w:r>
          </w:p>
        </w:tc>
        <w:tc>
          <w:tcPr>
            <w:tcW w:w="1530" w:type="dxa"/>
            <w:tcBorders>
              <w:top w:val="nil"/>
              <w:left w:val="nil"/>
              <w:bottom w:val="nil"/>
              <w:right w:val="single" w:sz="8" w:space="0" w:color="auto"/>
            </w:tcBorders>
          </w:tcPr>
          <w:p w14:paraId="1567FAA9" w14:textId="38B0B27E" w:rsidR="006A2076" w:rsidRDefault="006A2076" w:rsidP="00E7501D">
            <w:r>
              <w:t>Stipend</w:t>
            </w:r>
          </w:p>
        </w:tc>
        <w:tc>
          <w:tcPr>
            <w:tcW w:w="1885" w:type="dxa"/>
            <w:tcBorders>
              <w:top w:val="nil"/>
              <w:left w:val="nil"/>
              <w:bottom w:val="nil"/>
              <w:right w:val="single" w:sz="8" w:space="0" w:color="auto"/>
            </w:tcBorders>
          </w:tcPr>
          <w:p w14:paraId="2E42032D" w14:textId="3CD3FB67" w:rsidR="006A2076" w:rsidRDefault="006A2076" w:rsidP="00E7501D">
            <w:r>
              <w:t>Proctor for LINX device</w:t>
            </w:r>
          </w:p>
        </w:tc>
      </w:tr>
      <w:tr w:rsidR="006A2076" w14:paraId="6FE0DED9" w14:textId="77777777" w:rsidTr="00D71A94">
        <w:tc>
          <w:tcPr>
            <w:tcW w:w="10790" w:type="dxa"/>
            <w:gridSpan w:val="6"/>
            <w:tcBorders>
              <w:top w:val="nil"/>
              <w:left w:val="single" w:sz="8" w:space="0" w:color="auto"/>
              <w:bottom w:val="single" w:sz="8" w:space="0" w:color="auto"/>
              <w:right w:val="single" w:sz="8" w:space="0" w:color="auto"/>
            </w:tcBorders>
            <w:vAlign w:val="center"/>
          </w:tcPr>
          <w:p w14:paraId="4D4BCC13" w14:textId="069C185C" w:rsidR="006A2076" w:rsidRPr="006A2076" w:rsidRDefault="006A2076" w:rsidP="006A2076">
            <w:pPr>
              <w:rPr>
                <w:sz w:val="20"/>
              </w:rPr>
            </w:pPr>
            <w:r w:rsidRPr="006A2076">
              <w:rPr>
                <w:sz w:val="20"/>
              </w:rPr>
              <w:t xml:space="preserve">The conflict was resolved by Choi agreeing to only present peer-reviewed, published data and recommendations that have been previewed by the OU CPD office. Presentation was reviewed by the associate director for Continuing Professional Development. </w:t>
            </w:r>
          </w:p>
        </w:tc>
      </w:tr>
    </w:tbl>
    <w:p w14:paraId="24D92C99" w14:textId="77777777" w:rsidR="00A53DE7" w:rsidRDefault="00A53DE7" w:rsidP="00977EB6">
      <w:pPr>
        <w:rPr>
          <w:rFonts w:asciiTheme="minorHAnsi" w:hAnsiTheme="minorHAnsi"/>
        </w:rPr>
      </w:pPr>
    </w:p>
    <w:p w14:paraId="3A90A96C" w14:textId="77777777" w:rsidR="005D687A" w:rsidRDefault="005D687A" w:rsidP="00977EB6">
      <w:pPr>
        <w:rPr>
          <w:rFonts w:asciiTheme="minorHAnsi" w:hAnsiTheme="minorHAnsi"/>
        </w:rPr>
      </w:pPr>
    </w:p>
    <w:p w14:paraId="5AC064C8" w14:textId="77777777"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FCAA" w14:textId="77777777" w:rsidR="006E57F5" w:rsidRDefault="006E57F5" w:rsidP="004F5896">
      <w:r>
        <w:separator/>
      </w:r>
    </w:p>
  </w:endnote>
  <w:endnote w:type="continuationSeparator" w:id="0">
    <w:p w14:paraId="193A385F" w14:textId="77777777" w:rsidR="006E57F5" w:rsidRDefault="006E57F5"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24CE"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6E5FCE05"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68A80" w14:textId="77777777" w:rsidR="006E57F5" w:rsidRDefault="006E57F5" w:rsidP="004F5896">
      <w:r>
        <w:separator/>
      </w:r>
    </w:p>
  </w:footnote>
  <w:footnote w:type="continuationSeparator" w:id="0">
    <w:p w14:paraId="43AC3716" w14:textId="77777777" w:rsidR="006E57F5" w:rsidRDefault="006E57F5"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886"/>
    <w:multiLevelType w:val="multilevel"/>
    <w:tmpl w:val="D19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DF806AF"/>
    <w:multiLevelType w:val="hybridMultilevel"/>
    <w:tmpl w:val="396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7403C"/>
    <w:multiLevelType w:val="hybridMultilevel"/>
    <w:tmpl w:val="F120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441C7"/>
    <w:rsid w:val="000970B2"/>
    <w:rsid w:val="00102E3E"/>
    <w:rsid w:val="001376F1"/>
    <w:rsid w:val="00165F69"/>
    <w:rsid w:val="001A3B8E"/>
    <w:rsid w:val="001A763F"/>
    <w:rsid w:val="001E4BF3"/>
    <w:rsid w:val="00201901"/>
    <w:rsid w:val="0021756A"/>
    <w:rsid w:val="00264161"/>
    <w:rsid w:val="002B2CE2"/>
    <w:rsid w:val="002F4AB5"/>
    <w:rsid w:val="00341461"/>
    <w:rsid w:val="00355683"/>
    <w:rsid w:val="003C691A"/>
    <w:rsid w:val="003E1622"/>
    <w:rsid w:val="003F66FB"/>
    <w:rsid w:val="00483DDC"/>
    <w:rsid w:val="004C2A5E"/>
    <w:rsid w:val="004D536D"/>
    <w:rsid w:val="004F5896"/>
    <w:rsid w:val="005215E7"/>
    <w:rsid w:val="00586927"/>
    <w:rsid w:val="005D687A"/>
    <w:rsid w:val="005F7A6E"/>
    <w:rsid w:val="00632E69"/>
    <w:rsid w:val="00650E06"/>
    <w:rsid w:val="006A2076"/>
    <w:rsid w:val="006A2E9E"/>
    <w:rsid w:val="006A4239"/>
    <w:rsid w:val="006C2108"/>
    <w:rsid w:val="006E57F5"/>
    <w:rsid w:val="00710A31"/>
    <w:rsid w:val="00720047"/>
    <w:rsid w:val="007203CC"/>
    <w:rsid w:val="00782689"/>
    <w:rsid w:val="00790F6B"/>
    <w:rsid w:val="007E6DCB"/>
    <w:rsid w:val="008051FA"/>
    <w:rsid w:val="00834AA6"/>
    <w:rsid w:val="00884FE8"/>
    <w:rsid w:val="00896743"/>
    <w:rsid w:val="008A6435"/>
    <w:rsid w:val="008C0275"/>
    <w:rsid w:val="008E1ACB"/>
    <w:rsid w:val="008E56E2"/>
    <w:rsid w:val="00922708"/>
    <w:rsid w:val="00977EB6"/>
    <w:rsid w:val="009B6304"/>
    <w:rsid w:val="009C3982"/>
    <w:rsid w:val="009F23F8"/>
    <w:rsid w:val="00A42CDD"/>
    <w:rsid w:val="00A50DAA"/>
    <w:rsid w:val="00A53DE7"/>
    <w:rsid w:val="00A70944"/>
    <w:rsid w:val="00A8243C"/>
    <w:rsid w:val="00A95178"/>
    <w:rsid w:val="00B1119F"/>
    <w:rsid w:val="00B26176"/>
    <w:rsid w:val="00B578B1"/>
    <w:rsid w:val="00B864E8"/>
    <w:rsid w:val="00B96582"/>
    <w:rsid w:val="00BA4C34"/>
    <w:rsid w:val="00BB46E7"/>
    <w:rsid w:val="00BB496D"/>
    <w:rsid w:val="00BC33C4"/>
    <w:rsid w:val="00BC3893"/>
    <w:rsid w:val="00C007BD"/>
    <w:rsid w:val="00C02746"/>
    <w:rsid w:val="00C1446D"/>
    <w:rsid w:val="00C74B49"/>
    <w:rsid w:val="00C85E86"/>
    <w:rsid w:val="00DE450D"/>
    <w:rsid w:val="00E125D3"/>
    <w:rsid w:val="00E6288E"/>
    <w:rsid w:val="00E848AC"/>
    <w:rsid w:val="00EC577B"/>
    <w:rsid w:val="00ED58B0"/>
    <w:rsid w:val="00EF34DC"/>
    <w:rsid w:val="00F41EB9"/>
    <w:rsid w:val="00FA0137"/>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772"/>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2">
    <w:name w:val="heading 2"/>
    <w:basedOn w:val="Normal"/>
    <w:next w:val="Normal"/>
    <w:link w:val="Heading2Char"/>
    <w:qFormat/>
    <w:rsid w:val="000441C7"/>
    <w:pPr>
      <w:keepNext/>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41C7"/>
    <w:rPr>
      <w:rFonts w:ascii="Times New Roman" w:eastAsia="Times New Roman" w:hAnsi="Times New Roman" w:cs="Times New Roman"/>
      <w:b/>
      <w:bCs/>
      <w:sz w:val="24"/>
      <w:szCs w:val="24"/>
    </w:rPr>
  </w:style>
  <w:style w:type="paragraph" w:styleId="NoSpacing">
    <w:name w:val="No Spacing"/>
    <w:uiPriority w:val="1"/>
    <w:qFormat/>
    <w:rsid w:val="000441C7"/>
    <w:rPr>
      <w:rFonts w:ascii="Calibri" w:hAnsi="Calibri" w:cs="Times New Roman"/>
    </w:rPr>
  </w:style>
  <w:style w:type="paragraph" w:styleId="NormalWeb">
    <w:name w:val="Normal (Web)"/>
    <w:basedOn w:val="Normal"/>
    <w:uiPriority w:val="99"/>
    <w:semiHidden/>
    <w:unhideWhenUsed/>
    <w:rsid w:val="00BC33C4"/>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264161"/>
    <w:rPr>
      <w:color w:val="605E5C"/>
      <w:shd w:val="clear" w:color="auto" w:fill="E1DFDD"/>
    </w:rPr>
  </w:style>
  <w:style w:type="paragraph" w:styleId="Revision">
    <w:name w:val="Revision"/>
    <w:hidden/>
    <w:uiPriority w:val="99"/>
    <w:semiHidden/>
    <w:rsid w:val="0058692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36371970">
      <w:bodyDiv w:val="1"/>
      <w:marLeft w:val="0"/>
      <w:marRight w:val="0"/>
      <w:marTop w:val="0"/>
      <w:marBottom w:val="0"/>
      <w:divBdr>
        <w:top w:val="none" w:sz="0" w:space="0" w:color="auto"/>
        <w:left w:val="none" w:sz="0" w:space="0" w:color="auto"/>
        <w:bottom w:val="none" w:sz="0" w:space="0" w:color="auto"/>
        <w:right w:val="none" w:sz="0" w:space="0" w:color="auto"/>
      </w:divBdr>
    </w:div>
    <w:div w:id="787355971">
      <w:bodyDiv w:val="1"/>
      <w:marLeft w:val="0"/>
      <w:marRight w:val="0"/>
      <w:marTop w:val="0"/>
      <w:marBottom w:val="0"/>
      <w:divBdr>
        <w:top w:val="none" w:sz="0" w:space="0" w:color="auto"/>
        <w:left w:val="none" w:sz="0" w:space="0" w:color="auto"/>
        <w:bottom w:val="none" w:sz="0" w:space="0" w:color="auto"/>
        <w:right w:val="none" w:sz="0" w:space="0" w:color="auto"/>
      </w:divBdr>
    </w:div>
    <w:div w:id="955523932">
      <w:bodyDiv w:val="1"/>
      <w:marLeft w:val="0"/>
      <w:marRight w:val="0"/>
      <w:marTop w:val="0"/>
      <w:marBottom w:val="0"/>
      <w:divBdr>
        <w:top w:val="none" w:sz="0" w:space="0" w:color="auto"/>
        <w:left w:val="none" w:sz="0" w:space="0" w:color="auto"/>
        <w:bottom w:val="none" w:sz="0" w:space="0" w:color="auto"/>
        <w:right w:val="none" w:sz="0" w:space="0" w:color="auto"/>
      </w:divBdr>
    </w:div>
    <w:div w:id="15893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ize1\Downloads\www.ou.edu\eoo.html" TargetMode="External"/><Relationship Id="rId3" Type="http://schemas.openxmlformats.org/officeDocument/2006/relationships/settings" Target="settings.xml"/><Relationship Id="rId7" Type="http://schemas.openxmlformats.org/officeDocument/2006/relationships/hyperlink" Target="file:///C:\Users\jmize1\Downloads\scrawford@o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sensintaffar@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2021-12-07T15:19:00Z</dcterms:created>
  <dcterms:modified xsi:type="dcterms:W3CDTF">2021-12-07T15:19:00Z</dcterms:modified>
</cp:coreProperties>
</file>