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A89F4" w14:textId="77777777" w:rsidR="003650B7" w:rsidRPr="0024162E" w:rsidRDefault="00C32689" w:rsidP="00443433">
      <w:pPr>
        <w:spacing w:after="0" w:line="240" w:lineRule="auto"/>
        <w:jc w:val="center"/>
        <w:rPr>
          <w:rFonts w:cstheme="minorHAnsi"/>
          <w:b/>
          <w:sz w:val="28"/>
          <w:szCs w:val="28"/>
        </w:rPr>
      </w:pPr>
      <w:r w:rsidRPr="0024162E">
        <w:rPr>
          <w:rFonts w:cstheme="minorHAnsi"/>
          <w:b/>
          <w:sz w:val="28"/>
          <w:szCs w:val="28"/>
        </w:rPr>
        <w:t xml:space="preserve">Schwartz Rounds </w:t>
      </w:r>
    </w:p>
    <w:p w14:paraId="5BBB4AAD" w14:textId="77777777" w:rsidR="00C32689" w:rsidRPr="0024162E" w:rsidRDefault="00C32689" w:rsidP="00443433">
      <w:pPr>
        <w:spacing w:after="0" w:line="240" w:lineRule="auto"/>
        <w:jc w:val="center"/>
        <w:rPr>
          <w:rFonts w:cstheme="minorHAnsi"/>
          <w:b/>
          <w:sz w:val="28"/>
          <w:szCs w:val="28"/>
        </w:rPr>
      </w:pPr>
      <w:r w:rsidRPr="0024162E">
        <w:rPr>
          <w:rFonts w:cstheme="minorHAnsi"/>
          <w:b/>
          <w:sz w:val="28"/>
          <w:szCs w:val="28"/>
        </w:rPr>
        <w:t>Course # 2</w:t>
      </w:r>
      <w:r w:rsidR="00C731A5">
        <w:rPr>
          <w:rFonts w:cstheme="minorHAnsi"/>
          <w:b/>
          <w:sz w:val="28"/>
          <w:szCs w:val="28"/>
        </w:rPr>
        <w:t>2</w:t>
      </w:r>
      <w:r w:rsidR="00AF4247" w:rsidRPr="0024162E">
        <w:rPr>
          <w:rFonts w:cstheme="minorHAnsi"/>
          <w:b/>
          <w:sz w:val="28"/>
          <w:szCs w:val="28"/>
        </w:rPr>
        <w:t>D</w:t>
      </w:r>
      <w:r w:rsidRPr="0024162E">
        <w:rPr>
          <w:rFonts w:cstheme="minorHAnsi"/>
          <w:b/>
          <w:sz w:val="28"/>
          <w:szCs w:val="28"/>
        </w:rPr>
        <w:t>17</w:t>
      </w:r>
    </w:p>
    <w:p w14:paraId="3B2CC469" w14:textId="3920DBAE" w:rsidR="00C32689" w:rsidRPr="0024162E" w:rsidRDefault="00C32689" w:rsidP="00443433">
      <w:pPr>
        <w:spacing w:after="0" w:line="240" w:lineRule="auto"/>
        <w:jc w:val="center"/>
        <w:rPr>
          <w:rFonts w:cstheme="minorHAnsi"/>
          <w:b/>
          <w:sz w:val="28"/>
          <w:szCs w:val="28"/>
        </w:rPr>
      </w:pPr>
      <w:r w:rsidRPr="0024162E">
        <w:rPr>
          <w:rFonts w:cstheme="minorHAnsi"/>
          <w:b/>
          <w:sz w:val="28"/>
          <w:szCs w:val="28"/>
        </w:rPr>
        <w:t xml:space="preserve">Friday, </w:t>
      </w:r>
      <w:r w:rsidR="00C536CD">
        <w:rPr>
          <w:rFonts w:cstheme="minorHAnsi"/>
          <w:b/>
          <w:sz w:val="28"/>
          <w:szCs w:val="28"/>
        </w:rPr>
        <w:t>December</w:t>
      </w:r>
      <w:r w:rsidR="00E01B17">
        <w:rPr>
          <w:rFonts w:cstheme="minorHAnsi"/>
          <w:b/>
          <w:sz w:val="28"/>
          <w:szCs w:val="28"/>
        </w:rPr>
        <w:t xml:space="preserve"> </w:t>
      </w:r>
      <w:r w:rsidR="00CB6269">
        <w:rPr>
          <w:rFonts w:cstheme="minorHAnsi"/>
          <w:b/>
          <w:sz w:val="28"/>
          <w:szCs w:val="28"/>
        </w:rPr>
        <w:t>1</w:t>
      </w:r>
      <w:r w:rsidR="00C536CD">
        <w:rPr>
          <w:rFonts w:cstheme="minorHAnsi"/>
          <w:b/>
          <w:sz w:val="28"/>
          <w:szCs w:val="28"/>
        </w:rPr>
        <w:t>7</w:t>
      </w:r>
      <w:r w:rsidR="00FD7514">
        <w:rPr>
          <w:rFonts w:cstheme="minorHAnsi"/>
          <w:b/>
          <w:sz w:val="28"/>
          <w:szCs w:val="28"/>
        </w:rPr>
        <w:t>,</w:t>
      </w:r>
      <w:r w:rsidR="002F60A3">
        <w:rPr>
          <w:rFonts w:cstheme="minorHAnsi"/>
          <w:b/>
          <w:sz w:val="28"/>
          <w:szCs w:val="28"/>
        </w:rPr>
        <w:t xml:space="preserve"> </w:t>
      </w:r>
      <w:r w:rsidRPr="0024162E">
        <w:rPr>
          <w:rFonts w:cstheme="minorHAnsi"/>
          <w:b/>
          <w:sz w:val="28"/>
          <w:szCs w:val="28"/>
        </w:rPr>
        <w:t>202</w:t>
      </w:r>
      <w:r w:rsidR="00AB4A22">
        <w:rPr>
          <w:rFonts w:cstheme="minorHAnsi"/>
          <w:b/>
          <w:sz w:val="28"/>
          <w:szCs w:val="28"/>
        </w:rPr>
        <w:t>1</w:t>
      </w:r>
    </w:p>
    <w:p w14:paraId="3F77C9C2" w14:textId="77777777" w:rsidR="00C32689" w:rsidRPr="0024162E" w:rsidRDefault="00CB5BBC" w:rsidP="00443433">
      <w:pPr>
        <w:spacing w:after="0" w:line="240" w:lineRule="auto"/>
        <w:jc w:val="center"/>
        <w:rPr>
          <w:rFonts w:cstheme="minorHAnsi"/>
          <w:b/>
          <w:sz w:val="28"/>
          <w:szCs w:val="28"/>
        </w:rPr>
      </w:pPr>
      <w:r w:rsidRPr="0024162E">
        <w:rPr>
          <w:rFonts w:cstheme="minorHAnsi"/>
          <w:b/>
          <w:sz w:val="28"/>
          <w:szCs w:val="28"/>
        </w:rPr>
        <w:t xml:space="preserve">12:00 </w:t>
      </w:r>
      <w:r w:rsidR="00C81B53" w:rsidRPr="0024162E">
        <w:rPr>
          <w:rFonts w:cstheme="minorHAnsi"/>
          <w:b/>
          <w:sz w:val="28"/>
          <w:szCs w:val="28"/>
        </w:rPr>
        <w:t xml:space="preserve">noon </w:t>
      </w:r>
      <w:r w:rsidRPr="0024162E">
        <w:rPr>
          <w:rFonts w:cstheme="minorHAnsi"/>
          <w:b/>
          <w:sz w:val="28"/>
          <w:szCs w:val="28"/>
        </w:rPr>
        <w:t>– 1:00</w:t>
      </w:r>
      <w:r w:rsidR="00C81B53" w:rsidRPr="0024162E">
        <w:rPr>
          <w:rFonts w:cstheme="minorHAnsi"/>
          <w:b/>
          <w:sz w:val="28"/>
          <w:szCs w:val="28"/>
        </w:rPr>
        <w:t xml:space="preserve"> </w:t>
      </w:r>
      <w:r w:rsidRPr="0024162E">
        <w:rPr>
          <w:rFonts w:cstheme="minorHAnsi"/>
          <w:b/>
          <w:sz w:val="28"/>
          <w:szCs w:val="28"/>
        </w:rPr>
        <w:t>pm</w:t>
      </w:r>
    </w:p>
    <w:p w14:paraId="7183FA9B" w14:textId="77777777" w:rsidR="00CB5BBC" w:rsidRPr="007F51CB" w:rsidRDefault="00CB5BBC" w:rsidP="00443433">
      <w:pPr>
        <w:spacing w:after="0" w:line="240" w:lineRule="auto"/>
        <w:ind w:left="1272" w:right="1383"/>
        <w:jc w:val="center"/>
        <w:rPr>
          <w:rFonts w:cstheme="minorHAnsi"/>
          <w:b/>
          <w:color w:val="000000" w:themeColor="text1"/>
          <w:sz w:val="16"/>
          <w:szCs w:val="16"/>
        </w:rPr>
      </w:pPr>
    </w:p>
    <w:p w14:paraId="6F31F20F" w14:textId="5A77F008" w:rsidR="00CB5BBC" w:rsidRDefault="00CB5BBC" w:rsidP="00282ED8">
      <w:pPr>
        <w:pStyle w:val="Heading3"/>
        <w:spacing w:line="240" w:lineRule="auto"/>
        <w:ind w:left="0" w:right="0"/>
        <w:rPr>
          <w:rFonts w:asciiTheme="minorHAnsi" w:hAnsiTheme="minorHAnsi" w:cstheme="minorHAnsi"/>
          <w:color w:val="000000" w:themeColor="text1"/>
          <w:sz w:val="24"/>
          <w:szCs w:val="24"/>
        </w:rPr>
      </w:pPr>
      <w:r w:rsidRPr="0024162E">
        <w:rPr>
          <w:rFonts w:asciiTheme="minorHAnsi" w:hAnsiTheme="minorHAnsi" w:cstheme="minorHAnsi"/>
          <w:color w:val="000000" w:themeColor="text1"/>
          <w:sz w:val="24"/>
          <w:szCs w:val="24"/>
        </w:rPr>
        <w:t>*ZOOM PRESENTATION- MUST PRE-REGISTER* **</w:t>
      </w:r>
    </w:p>
    <w:p w14:paraId="464055FF" w14:textId="0FAA0C4F" w:rsidR="00725EC5" w:rsidRPr="0024162E" w:rsidRDefault="00AC2F9A" w:rsidP="00282ED8">
      <w:pPr>
        <w:pStyle w:val="Heading3"/>
        <w:spacing w:line="240" w:lineRule="auto"/>
        <w:ind w:left="0" w:right="0"/>
        <w:rPr>
          <w:rFonts w:asciiTheme="minorHAnsi" w:hAnsiTheme="minorHAnsi" w:cstheme="minorHAnsi"/>
          <w:color w:val="000000" w:themeColor="text1"/>
          <w:sz w:val="24"/>
          <w:szCs w:val="24"/>
        </w:rPr>
      </w:pPr>
      <w:hyperlink r:id="rId10" w:history="1">
        <w:r w:rsidR="00725EC5">
          <w:rPr>
            <w:rStyle w:val="Hyperlink"/>
          </w:rPr>
          <w:t>https://oumedicine.zoom.us/meeting/register/tJUudOiprzsvGNMWnf_VDr_TSbnMDsMJGJXp</w:t>
        </w:r>
      </w:hyperlink>
    </w:p>
    <w:p w14:paraId="6A201D10" w14:textId="77777777" w:rsidR="002F60A3" w:rsidRDefault="002F60A3" w:rsidP="000F62CC">
      <w:pPr>
        <w:jc w:val="center"/>
        <w:rPr>
          <w:rFonts w:cstheme="minorHAnsi"/>
          <w:color w:val="000000" w:themeColor="text1"/>
        </w:rPr>
      </w:pPr>
    </w:p>
    <w:p w14:paraId="6D07D324" w14:textId="176174A2" w:rsidR="006D224D" w:rsidRPr="0024162E" w:rsidRDefault="006D224D" w:rsidP="000F62CC">
      <w:pPr>
        <w:jc w:val="center"/>
        <w:rPr>
          <w:rFonts w:cstheme="minorHAnsi"/>
          <w:color w:val="000000" w:themeColor="text1"/>
        </w:rPr>
      </w:pPr>
      <w:r w:rsidRPr="0024162E">
        <w:rPr>
          <w:rFonts w:cstheme="minorHAnsi"/>
          <w:color w:val="000000" w:themeColor="text1"/>
        </w:rPr>
        <w:t>After registering, you will receive a confirmation email from</w:t>
      </w:r>
      <w:r w:rsidR="00CF2FBD">
        <w:rPr>
          <w:rFonts w:cstheme="minorHAnsi"/>
          <w:color w:val="000000" w:themeColor="text1"/>
        </w:rPr>
        <w:t xml:space="preserve"> </w:t>
      </w:r>
      <w:hyperlink r:id="rId11" w:history="1">
        <w:r w:rsidR="00CF2FBD" w:rsidRPr="0024162E">
          <w:rPr>
            <w:rStyle w:val="Hyperlink"/>
            <w:rFonts w:cstheme="minorHAnsi"/>
            <w:color w:val="000000" w:themeColor="text1"/>
          </w:rPr>
          <w:t>TCHSchwartz@OUMedicine.com</w:t>
        </w:r>
      </w:hyperlink>
      <w:r w:rsidR="007A2B2F">
        <w:t xml:space="preserve"> </w:t>
      </w:r>
      <w:r w:rsidRPr="0024162E">
        <w:rPr>
          <w:rFonts w:cstheme="minorHAnsi"/>
          <w:color w:val="000000" w:themeColor="text1"/>
        </w:rPr>
        <w:t>containing information about joining the meeting.</w:t>
      </w:r>
    </w:p>
    <w:p w14:paraId="5BE68ABD" w14:textId="750431D2" w:rsidR="00406F29" w:rsidRPr="002B1816" w:rsidRDefault="00406F29" w:rsidP="00406F29">
      <w:pPr>
        <w:spacing w:after="0" w:line="240" w:lineRule="auto"/>
        <w:jc w:val="center"/>
        <w:rPr>
          <w:rFonts w:cstheme="minorHAnsi"/>
          <w:b/>
          <w:color w:val="C00000"/>
          <w:sz w:val="28"/>
          <w:szCs w:val="28"/>
        </w:rPr>
      </w:pPr>
      <w:r w:rsidRPr="002B1816">
        <w:rPr>
          <w:rFonts w:cstheme="minorHAnsi"/>
          <w:b/>
          <w:color w:val="C00000"/>
          <w:sz w:val="28"/>
          <w:szCs w:val="28"/>
        </w:rPr>
        <w:t>Text</w:t>
      </w:r>
      <w:r>
        <w:rPr>
          <w:rFonts w:cstheme="minorHAnsi"/>
          <w:b/>
          <w:color w:val="C00000"/>
          <w:sz w:val="28"/>
          <w:szCs w:val="28"/>
        </w:rPr>
        <w:t xml:space="preserve"> </w:t>
      </w:r>
      <w:r w:rsidR="00C536CD">
        <w:rPr>
          <w:rFonts w:cstheme="minorHAnsi"/>
          <w:b/>
          <w:color w:val="C00000"/>
          <w:sz w:val="28"/>
          <w:szCs w:val="28"/>
        </w:rPr>
        <w:t>XXXX</w:t>
      </w:r>
      <w:r w:rsidRPr="002B1816">
        <w:rPr>
          <w:rFonts w:cstheme="minorHAnsi"/>
          <w:b/>
          <w:color w:val="C00000"/>
          <w:sz w:val="28"/>
          <w:szCs w:val="28"/>
        </w:rPr>
        <w:t xml:space="preserve"> to 405-562-5828 to record your attendance</w:t>
      </w:r>
    </w:p>
    <w:p w14:paraId="36656B46" w14:textId="6FA59028" w:rsidR="00406F29" w:rsidRDefault="00406F29" w:rsidP="00406F29">
      <w:pPr>
        <w:pStyle w:val="BodyText"/>
        <w:jc w:val="center"/>
        <w:rPr>
          <w:rFonts w:asciiTheme="minorHAnsi" w:hAnsiTheme="minorHAnsi" w:cstheme="minorHAnsi"/>
          <w:b/>
          <w:color w:val="000000" w:themeColor="text1"/>
          <w:sz w:val="28"/>
          <w:szCs w:val="28"/>
        </w:rPr>
      </w:pPr>
    </w:p>
    <w:p w14:paraId="6BD12482" w14:textId="366273AA" w:rsidR="00406F29" w:rsidRPr="00CB6269" w:rsidRDefault="00C536CD" w:rsidP="00406F29">
      <w:pPr>
        <w:pStyle w:val="BodyText"/>
        <w:jc w:val="center"/>
        <w:rPr>
          <w:rFonts w:asciiTheme="minorHAnsi" w:hAnsiTheme="minorHAnsi" w:cstheme="minorHAnsi"/>
          <w:b/>
          <w:color w:val="000000" w:themeColor="text1"/>
          <w:sz w:val="52"/>
          <w:szCs w:val="52"/>
        </w:rPr>
      </w:pPr>
      <w:bookmarkStart w:id="0" w:name="_Hlk87708056"/>
      <w:r>
        <w:rPr>
          <w:rFonts w:asciiTheme="minorHAnsi" w:hAnsiTheme="minorHAnsi" w:cstheme="minorHAnsi"/>
          <w:b/>
          <w:color w:val="000000" w:themeColor="text1"/>
          <w:sz w:val="52"/>
          <w:szCs w:val="52"/>
        </w:rPr>
        <w:t>Tidings of Co</w:t>
      </w:r>
      <w:bookmarkStart w:id="1" w:name="_GoBack"/>
      <w:bookmarkEnd w:id="1"/>
      <w:r>
        <w:rPr>
          <w:rFonts w:asciiTheme="minorHAnsi" w:hAnsiTheme="minorHAnsi" w:cstheme="minorHAnsi"/>
          <w:b/>
          <w:color w:val="000000" w:themeColor="text1"/>
          <w:sz w:val="52"/>
          <w:szCs w:val="52"/>
        </w:rPr>
        <w:t>mfort and Joy</w:t>
      </w:r>
      <w:r w:rsidR="00503297">
        <w:rPr>
          <w:rFonts w:asciiTheme="minorHAnsi" w:hAnsiTheme="minorHAnsi" w:cstheme="minorHAnsi"/>
          <w:b/>
          <w:color w:val="000000" w:themeColor="text1"/>
          <w:sz w:val="52"/>
          <w:szCs w:val="52"/>
        </w:rPr>
        <w:t>…and STRESS</w:t>
      </w:r>
    </w:p>
    <w:p w14:paraId="51728563" w14:textId="77777777" w:rsidR="00406F29" w:rsidRPr="00D70E67" w:rsidRDefault="00406F29" w:rsidP="00406F29">
      <w:pPr>
        <w:spacing w:after="0" w:line="240" w:lineRule="auto"/>
        <w:ind w:left="-1440" w:right="-1440"/>
        <w:jc w:val="center"/>
        <w:rPr>
          <w:rFonts w:cstheme="minorHAnsi"/>
          <w:b/>
          <w:color w:val="000000" w:themeColor="text1"/>
          <w:sz w:val="16"/>
          <w:szCs w:val="16"/>
        </w:rPr>
      </w:pPr>
    </w:p>
    <w:p w14:paraId="3174120A" w14:textId="77777777" w:rsidR="00406F29" w:rsidRPr="000762CC" w:rsidRDefault="00406F29" w:rsidP="00406F29">
      <w:pPr>
        <w:spacing w:after="0" w:line="240" w:lineRule="auto"/>
        <w:ind w:left="-1440" w:right="-1440"/>
        <w:jc w:val="center"/>
        <w:rPr>
          <w:rFonts w:cstheme="minorHAnsi"/>
          <w:b/>
          <w:color w:val="000000" w:themeColor="text1"/>
          <w:sz w:val="18"/>
          <w:szCs w:val="18"/>
        </w:rPr>
      </w:pPr>
      <w:r w:rsidRPr="000762CC">
        <w:rPr>
          <w:rFonts w:cstheme="minorHAnsi"/>
          <w:b/>
          <w:color w:val="000000" w:themeColor="text1"/>
          <w:sz w:val="18"/>
          <w:szCs w:val="18"/>
        </w:rPr>
        <w:t>Presented by</w:t>
      </w:r>
    </w:p>
    <w:p w14:paraId="4CE4D2C3" w14:textId="77777777" w:rsidR="00406F29" w:rsidRDefault="00406F29" w:rsidP="00406F29">
      <w:pPr>
        <w:spacing w:after="0" w:line="240" w:lineRule="auto"/>
        <w:ind w:left="-1440" w:right="-1440"/>
        <w:jc w:val="center"/>
        <w:rPr>
          <w:rFonts w:cstheme="minorHAnsi"/>
          <w:color w:val="000000" w:themeColor="text1"/>
          <w:sz w:val="16"/>
          <w:szCs w:val="16"/>
        </w:rPr>
      </w:pPr>
    </w:p>
    <w:p w14:paraId="01766779" w14:textId="661F9CB8" w:rsidR="00406F29" w:rsidRPr="00C23B3B" w:rsidRDefault="00C536CD" w:rsidP="00406F29">
      <w:pPr>
        <w:spacing w:after="0" w:line="240" w:lineRule="auto"/>
        <w:ind w:left="-1440" w:right="-1440"/>
        <w:jc w:val="center"/>
        <w:rPr>
          <w:rFonts w:cstheme="minorHAnsi"/>
          <w:b/>
          <w:color w:val="000000" w:themeColor="text1"/>
          <w:sz w:val="32"/>
          <w:szCs w:val="32"/>
        </w:rPr>
      </w:pPr>
      <w:r w:rsidRPr="00C23B3B">
        <w:rPr>
          <w:rFonts w:cstheme="minorHAnsi"/>
          <w:b/>
          <w:color w:val="000000" w:themeColor="text1"/>
          <w:sz w:val="32"/>
          <w:szCs w:val="32"/>
        </w:rPr>
        <w:t>Carol Davenport, RN</w:t>
      </w:r>
    </w:p>
    <w:p w14:paraId="65CC35E7" w14:textId="5D3F96C1" w:rsidR="00C536CD" w:rsidRDefault="00C536CD" w:rsidP="00406F29">
      <w:pPr>
        <w:spacing w:after="0" w:line="240" w:lineRule="auto"/>
        <w:ind w:left="-1440" w:right="-1440"/>
        <w:jc w:val="center"/>
        <w:rPr>
          <w:rFonts w:cstheme="minorHAnsi"/>
          <w:color w:val="000000" w:themeColor="text1"/>
          <w:sz w:val="24"/>
          <w:szCs w:val="24"/>
        </w:rPr>
      </w:pPr>
      <w:r w:rsidRPr="00C536CD">
        <w:rPr>
          <w:rFonts w:cstheme="minorHAnsi"/>
          <w:color w:val="000000" w:themeColor="text1"/>
          <w:sz w:val="24"/>
          <w:szCs w:val="24"/>
        </w:rPr>
        <w:t xml:space="preserve">Nursing Professional Development Education Specialist </w:t>
      </w:r>
    </w:p>
    <w:p w14:paraId="6B875E83" w14:textId="4341BB6E" w:rsidR="00C23B3B" w:rsidRDefault="00C23B3B" w:rsidP="00406F29">
      <w:pPr>
        <w:spacing w:after="0" w:line="240" w:lineRule="auto"/>
        <w:ind w:left="-1440" w:right="-1440"/>
        <w:jc w:val="center"/>
        <w:rPr>
          <w:rFonts w:cstheme="minorHAnsi"/>
          <w:color w:val="000000" w:themeColor="text1"/>
          <w:sz w:val="24"/>
          <w:szCs w:val="24"/>
        </w:rPr>
      </w:pPr>
    </w:p>
    <w:p w14:paraId="4BC03DE8" w14:textId="2AC6DE05" w:rsidR="00C23B3B" w:rsidRPr="00C23B3B" w:rsidRDefault="00C23B3B" w:rsidP="00406F29">
      <w:pPr>
        <w:spacing w:after="0" w:line="240" w:lineRule="auto"/>
        <w:ind w:left="-1440" w:right="-1440"/>
        <w:jc w:val="center"/>
        <w:rPr>
          <w:rFonts w:cstheme="minorHAnsi"/>
          <w:b/>
          <w:color w:val="000000" w:themeColor="text1"/>
          <w:sz w:val="32"/>
          <w:szCs w:val="32"/>
        </w:rPr>
      </w:pPr>
      <w:r w:rsidRPr="00C23B3B">
        <w:rPr>
          <w:rFonts w:cstheme="minorHAnsi"/>
          <w:b/>
          <w:color w:val="000000" w:themeColor="text1"/>
          <w:sz w:val="32"/>
          <w:szCs w:val="32"/>
        </w:rPr>
        <w:t>Kelly A. Curran, MD</w:t>
      </w:r>
    </w:p>
    <w:p w14:paraId="2A401E04" w14:textId="2942BEF1" w:rsidR="00C23B3B" w:rsidRDefault="00C23B3B" w:rsidP="00406F29">
      <w:pPr>
        <w:spacing w:after="0" w:line="240" w:lineRule="auto"/>
        <w:ind w:left="-1440" w:right="-1440"/>
        <w:jc w:val="center"/>
        <w:rPr>
          <w:rFonts w:cstheme="minorHAnsi"/>
          <w:color w:val="000000" w:themeColor="text1"/>
          <w:sz w:val="24"/>
          <w:szCs w:val="24"/>
        </w:rPr>
      </w:pPr>
      <w:r>
        <w:rPr>
          <w:rFonts w:cstheme="minorHAnsi"/>
          <w:color w:val="000000" w:themeColor="text1"/>
          <w:sz w:val="24"/>
          <w:szCs w:val="24"/>
        </w:rPr>
        <w:t>Adolescent Medicine</w:t>
      </w:r>
    </w:p>
    <w:p w14:paraId="00A3EE69" w14:textId="6D24B180" w:rsidR="00C23B3B" w:rsidRPr="00C23B3B" w:rsidRDefault="00C23B3B" w:rsidP="00406F29">
      <w:pPr>
        <w:spacing w:after="0" w:line="240" w:lineRule="auto"/>
        <w:ind w:left="-1440" w:right="-1440"/>
        <w:jc w:val="center"/>
        <w:rPr>
          <w:rFonts w:cstheme="minorHAnsi"/>
          <w:color w:val="000000" w:themeColor="text1"/>
          <w:sz w:val="32"/>
          <w:szCs w:val="32"/>
        </w:rPr>
      </w:pPr>
    </w:p>
    <w:p w14:paraId="33BA63A7" w14:textId="6D082A48" w:rsidR="00C23B3B" w:rsidRDefault="00C23B3B" w:rsidP="00406F29">
      <w:pPr>
        <w:spacing w:after="0" w:line="240" w:lineRule="auto"/>
        <w:ind w:left="-1440" w:right="-1440"/>
        <w:jc w:val="center"/>
        <w:rPr>
          <w:b/>
          <w:color w:val="000000" w:themeColor="text1"/>
          <w:sz w:val="32"/>
          <w:szCs w:val="32"/>
        </w:rPr>
      </w:pPr>
      <w:r w:rsidRPr="00C23B3B">
        <w:rPr>
          <w:b/>
          <w:color w:val="000000" w:themeColor="text1"/>
          <w:sz w:val="32"/>
          <w:szCs w:val="32"/>
        </w:rPr>
        <w:t xml:space="preserve">Donna </w:t>
      </w:r>
      <w:proofErr w:type="spellStart"/>
      <w:r w:rsidRPr="00C23B3B">
        <w:rPr>
          <w:b/>
          <w:color w:val="000000" w:themeColor="text1"/>
          <w:sz w:val="32"/>
          <w:szCs w:val="32"/>
        </w:rPr>
        <w:t>Tye</w:t>
      </w:r>
      <w:proofErr w:type="spellEnd"/>
      <w:r w:rsidRPr="00C23B3B">
        <w:rPr>
          <w:b/>
          <w:color w:val="000000" w:themeColor="text1"/>
          <w:sz w:val="32"/>
          <w:szCs w:val="32"/>
        </w:rPr>
        <w:t>-Lewis</w:t>
      </w:r>
      <w:r w:rsidR="009A039F">
        <w:rPr>
          <w:b/>
          <w:color w:val="000000" w:themeColor="text1"/>
          <w:sz w:val="32"/>
          <w:szCs w:val="32"/>
        </w:rPr>
        <w:t>, M. Ed.</w:t>
      </w:r>
    </w:p>
    <w:p w14:paraId="0AB0C66C" w14:textId="22E80772" w:rsidR="009A039F" w:rsidRPr="009A039F" w:rsidRDefault="009A039F" w:rsidP="00406F29">
      <w:pPr>
        <w:spacing w:after="0" w:line="240" w:lineRule="auto"/>
        <w:ind w:left="-1440" w:right="-1440"/>
        <w:jc w:val="center"/>
        <w:rPr>
          <w:color w:val="000000" w:themeColor="text1"/>
          <w:sz w:val="24"/>
          <w:szCs w:val="24"/>
        </w:rPr>
      </w:pPr>
      <w:r w:rsidRPr="009A039F">
        <w:rPr>
          <w:color w:val="000000" w:themeColor="text1"/>
          <w:sz w:val="24"/>
          <w:szCs w:val="24"/>
        </w:rPr>
        <w:t xml:space="preserve">School Programs Coordinator </w:t>
      </w:r>
    </w:p>
    <w:p w14:paraId="3573C3A3" w14:textId="77777777" w:rsidR="009A039F" w:rsidRPr="00C23B3B" w:rsidRDefault="009A039F" w:rsidP="009A039F">
      <w:pPr>
        <w:spacing w:after="0" w:line="240" w:lineRule="auto"/>
        <w:ind w:right="-1440"/>
        <w:rPr>
          <w:rFonts w:cstheme="minorHAnsi"/>
          <w:b/>
          <w:color w:val="000000" w:themeColor="text1"/>
          <w:sz w:val="32"/>
          <w:szCs w:val="32"/>
        </w:rPr>
      </w:pPr>
    </w:p>
    <w:p w14:paraId="6FC8BC53" w14:textId="77777777" w:rsidR="00C536CD" w:rsidRPr="00D352AF" w:rsidRDefault="00C536CD" w:rsidP="00C536CD">
      <w:pPr>
        <w:spacing w:after="0" w:line="240" w:lineRule="auto"/>
        <w:ind w:left="-1440" w:right="-1440"/>
        <w:jc w:val="center"/>
        <w:rPr>
          <w:rFonts w:cstheme="minorHAnsi"/>
          <w:color w:val="000000" w:themeColor="text1"/>
          <w:sz w:val="20"/>
          <w:szCs w:val="20"/>
        </w:rPr>
      </w:pPr>
    </w:p>
    <w:p w14:paraId="6FAD9E8A" w14:textId="77777777" w:rsidR="002F60A3" w:rsidRDefault="002F60A3" w:rsidP="00443433">
      <w:pPr>
        <w:spacing w:after="0" w:line="240" w:lineRule="auto"/>
        <w:ind w:left="-1440" w:right="-1440"/>
        <w:jc w:val="center"/>
        <w:rPr>
          <w:rFonts w:cstheme="minorHAnsi"/>
          <w:color w:val="000000" w:themeColor="text1"/>
          <w:sz w:val="24"/>
          <w:szCs w:val="28"/>
        </w:rPr>
      </w:pPr>
    </w:p>
    <w:p w14:paraId="320A7C7B" w14:textId="4C9EF379" w:rsidR="00D70E67" w:rsidRPr="00F55783" w:rsidRDefault="00D70E67" w:rsidP="00546155">
      <w:pPr>
        <w:pStyle w:val="Default"/>
      </w:pPr>
      <w:r w:rsidRPr="00F55783">
        <w:rPr>
          <w:b/>
          <w:bCs/>
        </w:rPr>
        <w:t xml:space="preserve">Professional Practice Gap: </w:t>
      </w:r>
      <w:r w:rsidR="003E65F8" w:rsidRPr="003E65F8">
        <w:rPr>
          <w:sz w:val="23"/>
          <w:szCs w:val="23"/>
        </w:rPr>
        <w:t>The healthcare community has not systematically addressed how to</w:t>
      </w:r>
      <w:r w:rsidR="003E65F8">
        <w:rPr>
          <w:sz w:val="23"/>
          <w:szCs w:val="23"/>
        </w:rPr>
        <w:t xml:space="preserve"> </w:t>
      </w:r>
      <w:r w:rsidR="003E65F8" w:rsidRPr="003E65F8">
        <w:rPr>
          <w:sz w:val="23"/>
          <w:szCs w:val="23"/>
        </w:rPr>
        <w:t>foster compassion, teamwork, and support across the health professional continuum</w:t>
      </w:r>
      <w:r w:rsidR="008607E1">
        <w:rPr>
          <w:sz w:val="23"/>
          <w:szCs w:val="23"/>
        </w:rPr>
        <w:t xml:space="preserve">.  When working </w:t>
      </w:r>
      <w:r w:rsidR="00503297">
        <w:rPr>
          <w:sz w:val="23"/>
          <w:szCs w:val="23"/>
        </w:rPr>
        <w:t>on and around the</w:t>
      </w:r>
      <w:r w:rsidR="008607E1">
        <w:rPr>
          <w:sz w:val="23"/>
          <w:szCs w:val="23"/>
        </w:rPr>
        <w:t xml:space="preserve"> holidays,</w:t>
      </w:r>
      <w:r w:rsidR="00503297">
        <w:rPr>
          <w:sz w:val="23"/>
          <w:szCs w:val="23"/>
        </w:rPr>
        <w:t xml:space="preserve"> </w:t>
      </w:r>
      <w:r w:rsidR="008607E1">
        <w:rPr>
          <w:sz w:val="23"/>
          <w:szCs w:val="23"/>
        </w:rPr>
        <w:t xml:space="preserve">it is easy to </w:t>
      </w:r>
      <w:r w:rsidR="00503297">
        <w:rPr>
          <w:sz w:val="23"/>
          <w:szCs w:val="23"/>
        </w:rPr>
        <w:t>feel pulled multiple different directions;</w:t>
      </w:r>
      <w:r w:rsidR="008607E1">
        <w:rPr>
          <w:sz w:val="23"/>
          <w:szCs w:val="23"/>
        </w:rPr>
        <w:t xml:space="preserve"> this Schwartz Rounds give us a place to remember the support we have at work </w:t>
      </w:r>
      <w:r w:rsidR="00503297">
        <w:rPr>
          <w:sz w:val="23"/>
          <w:szCs w:val="23"/>
        </w:rPr>
        <w:t>while sharing the burdens of added holiday stress</w:t>
      </w:r>
      <w:r w:rsidR="008607E1">
        <w:rPr>
          <w:sz w:val="23"/>
          <w:szCs w:val="23"/>
        </w:rPr>
        <w:t xml:space="preserve">. </w:t>
      </w:r>
    </w:p>
    <w:p w14:paraId="5756428A" w14:textId="77777777" w:rsidR="00D70E67" w:rsidRPr="00F55783" w:rsidRDefault="00D70E67" w:rsidP="00C95ED6">
      <w:pPr>
        <w:spacing w:after="0" w:line="240" w:lineRule="auto"/>
        <w:ind w:right="-540"/>
        <w:rPr>
          <w:rFonts w:cstheme="minorHAnsi"/>
          <w:sz w:val="12"/>
          <w:szCs w:val="12"/>
        </w:rPr>
      </w:pPr>
    </w:p>
    <w:p w14:paraId="23438964" w14:textId="77777777" w:rsidR="00C95ED6" w:rsidRPr="00F55783" w:rsidRDefault="00C95ED6" w:rsidP="00D70E67">
      <w:pPr>
        <w:spacing w:after="0" w:line="240" w:lineRule="auto"/>
        <w:ind w:right="-720"/>
        <w:rPr>
          <w:rFonts w:cstheme="minorHAnsi"/>
          <w:spacing w:val="-2"/>
        </w:rPr>
      </w:pPr>
      <w:r w:rsidRPr="00F55783">
        <w:rPr>
          <w:rFonts w:cstheme="minorHAnsi"/>
          <w:b/>
        </w:rPr>
        <w:t>Learning Objectives:</w:t>
      </w:r>
      <w:r w:rsidRPr="00F55783">
        <w:rPr>
          <w:rFonts w:cstheme="minorHAnsi"/>
        </w:rPr>
        <w:t xml:space="preserve"> </w:t>
      </w:r>
      <w:bookmarkStart w:id="2" w:name="_Hlk56002126"/>
      <w:r w:rsidRPr="00F55783">
        <w:rPr>
          <w:rFonts w:cstheme="minorHAnsi"/>
        </w:rPr>
        <w:t>Upon</w:t>
      </w:r>
      <w:r w:rsidRPr="00F55783">
        <w:rPr>
          <w:rFonts w:cstheme="minorHAnsi"/>
          <w:spacing w:val="-13"/>
        </w:rPr>
        <w:t xml:space="preserve"> </w:t>
      </w:r>
      <w:r w:rsidRPr="00F55783">
        <w:rPr>
          <w:rFonts w:cstheme="minorHAnsi"/>
        </w:rPr>
        <w:t>completion</w:t>
      </w:r>
      <w:r w:rsidRPr="00F55783">
        <w:rPr>
          <w:rFonts w:cstheme="minorHAnsi"/>
          <w:spacing w:val="-12"/>
        </w:rPr>
        <w:t xml:space="preserve"> </w:t>
      </w:r>
      <w:r w:rsidRPr="00F55783">
        <w:rPr>
          <w:rFonts w:cstheme="minorHAnsi"/>
        </w:rPr>
        <w:t>of</w:t>
      </w:r>
      <w:r w:rsidRPr="00F55783">
        <w:rPr>
          <w:rFonts w:cstheme="minorHAnsi"/>
          <w:spacing w:val="-13"/>
        </w:rPr>
        <w:t xml:space="preserve"> </w:t>
      </w:r>
      <w:r w:rsidRPr="00F55783">
        <w:rPr>
          <w:rFonts w:cstheme="minorHAnsi"/>
        </w:rPr>
        <w:t>this</w:t>
      </w:r>
      <w:r w:rsidRPr="00F55783">
        <w:rPr>
          <w:rFonts w:cstheme="minorHAnsi"/>
          <w:spacing w:val="-12"/>
        </w:rPr>
        <w:t xml:space="preserve"> </w:t>
      </w:r>
      <w:r w:rsidRPr="00F55783">
        <w:rPr>
          <w:rFonts w:cstheme="minorHAnsi"/>
        </w:rPr>
        <w:t>session,</w:t>
      </w:r>
      <w:r w:rsidRPr="00F55783">
        <w:rPr>
          <w:rFonts w:cstheme="minorHAnsi"/>
          <w:spacing w:val="-13"/>
        </w:rPr>
        <w:t xml:space="preserve"> </w:t>
      </w:r>
      <w:r w:rsidRPr="00F55783">
        <w:rPr>
          <w:rFonts w:cstheme="minorHAnsi"/>
        </w:rPr>
        <w:t>participants</w:t>
      </w:r>
      <w:r w:rsidRPr="00F55783">
        <w:rPr>
          <w:rFonts w:cstheme="minorHAnsi"/>
          <w:spacing w:val="-13"/>
        </w:rPr>
        <w:t xml:space="preserve"> </w:t>
      </w:r>
      <w:r w:rsidRPr="00F55783">
        <w:rPr>
          <w:rFonts w:cstheme="minorHAnsi"/>
        </w:rPr>
        <w:t>will</w:t>
      </w:r>
      <w:r w:rsidRPr="00F55783">
        <w:rPr>
          <w:rFonts w:cstheme="minorHAnsi"/>
          <w:spacing w:val="-13"/>
        </w:rPr>
        <w:t xml:space="preserve"> </w:t>
      </w:r>
      <w:r w:rsidRPr="00F55783">
        <w:rPr>
          <w:rFonts w:cstheme="minorHAnsi"/>
        </w:rPr>
        <w:t>improve</w:t>
      </w:r>
      <w:r w:rsidRPr="00F55783">
        <w:rPr>
          <w:rFonts w:cstheme="minorHAnsi"/>
          <w:spacing w:val="-13"/>
        </w:rPr>
        <w:t xml:space="preserve"> </w:t>
      </w:r>
      <w:r w:rsidRPr="00F55783">
        <w:rPr>
          <w:rFonts w:cstheme="minorHAnsi"/>
        </w:rPr>
        <w:t>their</w:t>
      </w:r>
      <w:r w:rsidRPr="00F55783">
        <w:rPr>
          <w:rFonts w:cstheme="minorHAnsi"/>
          <w:spacing w:val="-12"/>
        </w:rPr>
        <w:t xml:space="preserve"> </w:t>
      </w:r>
      <w:r w:rsidRPr="00F55783">
        <w:rPr>
          <w:rFonts w:cstheme="minorHAnsi"/>
        </w:rPr>
        <w:t>competence</w:t>
      </w:r>
      <w:r w:rsidRPr="00F55783">
        <w:rPr>
          <w:rFonts w:cstheme="minorHAnsi"/>
          <w:spacing w:val="-13"/>
        </w:rPr>
        <w:t xml:space="preserve"> </w:t>
      </w:r>
      <w:r w:rsidRPr="00F55783">
        <w:rPr>
          <w:rFonts w:cstheme="minorHAnsi"/>
          <w:spacing w:val="-2"/>
        </w:rPr>
        <w:t xml:space="preserve">and </w:t>
      </w:r>
      <w:r w:rsidRPr="00F55783">
        <w:rPr>
          <w:rFonts w:cstheme="minorHAnsi"/>
        </w:rPr>
        <w:t>performance by being able</w:t>
      </w:r>
      <w:r w:rsidRPr="00F55783">
        <w:rPr>
          <w:rFonts w:cstheme="minorHAnsi"/>
          <w:spacing w:val="-14"/>
        </w:rPr>
        <w:t xml:space="preserve"> </w:t>
      </w:r>
      <w:r w:rsidRPr="00F55783">
        <w:rPr>
          <w:rFonts w:cstheme="minorHAnsi"/>
          <w:spacing w:val="-2"/>
        </w:rPr>
        <w:t>to:</w:t>
      </w:r>
    </w:p>
    <w:p w14:paraId="70FA9253" w14:textId="54DD81A0" w:rsidR="006A3804" w:rsidRPr="00F55783" w:rsidRDefault="00EF58CE" w:rsidP="00D70E67">
      <w:pPr>
        <w:pStyle w:val="ListParagraph"/>
        <w:widowControl/>
        <w:numPr>
          <w:ilvl w:val="0"/>
          <w:numId w:val="4"/>
        </w:numPr>
        <w:autoSpaceDE/>
        <w:autoSpaceDN/>
        <w:ind w:right="0"/>
        <w:rPr>
          <w:rFonts w:asciiTheme="minorHAnsi" w:hAnsiTheme="minorHAnsi" w:cstheme="minorHAnsi"/>
        </w:rPr>
      </w:pPr>
      <w:r>
        <w:rPr>
          <w:rFonts w:asciiTheme="minorHAnsi" w:hAnsiTheme="minorHAnsi" w:cstheme="minorHAnsi"/>
        </w:rPr>
        <w:t xml:space="preserve">Summarize </w:t>
      </w:r>
      <w:r w:rsidR="008607E1">
        <w:rPr>
          <w:rFonts w:asciiTheme="minorHAnsi" w:hAnsiTheme="minorHAnsi" w:cstheme="minorHAnsi"/>
        </w:rPr>
        <w:t>their own stories of</w:t>
      </w:r>
      <w:r w:rsidR="00503297">
        <w:rPr>
          <w:rFonts w:asciiTheme="minorHAnsi" w:hAnsiTheme="minorHAnsi" w:cstheme="minorHAnsi"/>
        </w:rPr>
        <w:t xml:space="preserve"> added stress and finding support </w:t>
      </w:r>
      <w:r w:rsidR="00D17C4E">
        <w:rPr>
          <w:rFonts w:asciiTheme="minorHAnsi" w:hAnsiTheme="minorHAnsi" w:cstheme="minorHAnsi"/>
        </w:rPr>
        <w:t xml:space="preserve">at work during the holidays. </w:t>
      </w:r>
      <w:r w:rsidR="003C0408">
        <w:rPr>
          <w:rFonts w:asciiTheme="minorHAnsi" w:hAnsiTheme="minorHAnsi" w:cstheme="minorHAnsi"/>
        </w:rPr>
        <w:t xml:space="preserve"> </w:t>
      </w:r>
      <w:r w:rsidR="00253601">
        <w:rPr>
          <w:rFonts w:asciiTheme="minorHAnsi" w:hAnsiTheme="minorHAnsi" w:cstheme="minorHAnsi"/>
        </w:rPr>
        <w:t xml:space="preserve"> </w:t>
      </w:r>
      <w:r w:rsidR="002F60A3" w:rsidRPr="00F55783">
        <w:rPr>
          <w:rFonts w:asciiTheme="minorHAnsi" w:hAnsiTheme="minorHAnsi" w:cstheme="minorHAnsi"/>
        </w:rPr>
        <w:t xml:space="preserve"> </w:t>
      </w:r>
    </w:p>
    <w:p w14:paraId="37928809" w14:textId="50C2A7F9" w:rsidR="00253601" w:rsidRDefault="008607E1" w:rsidP="00BC317F">
      <w:pPr>
        <w:pStyle w:val="ListParagraph"/>
        <w:widowControl/>
        <w:numPr>
          <w:ilvl w:val="0"/>
          <w:numId w:val="4"/>
        </w:numPr>
        <w:autoSpaceDE/>
        <w:autoSpaceDN/>
        <w:ind w:right="0"/>
        <w:rPr>
          <w:rFonts w:asciiTheme="minorHAnsi" w:hAnsiTheme="minorHAnsi" w:cstheme="minorHAnsi"/>
        </w:rPr>
      </w:pPr>
      <w:r>
        <w:rPr>
          <w:rFonts w:asciiTheme="minorHAnsi" w:hAnsiTheme="minorHAnsi" w:cstheme="minorHAnsi"/>
        </w:rPr>
        <w:t>Re</w:t>
      </w:r>
      <w:r w:rsidR="00EF58CE">
        <w:rPr>
          <w:rFonts w:asciiTheme="minorHAnsi" w:hAnsiTheme="minorHAnsi" w:cstheme="minorHAnsi"/>
        </w:rPr>
        <w:t>late</w:t>
      </w:r>
      <w:r>
        <w:rPr>
          <w:rFonts w:asciiTheme="minorHAnsi" w:hAnsiTheme="minorHAnsi" w:cstheme="minorHAnsi"/>
        </w:rPr>
        <w:t xml:space="preserve"> on others’ </w:t>
      </w:r>
      <w:r w:rsidR="00D17C4E">
        <w:rPr>
          <w:rFonts w:asciiTheme="minorHAnsi" w:hAnsiTheme="minorHAnsi" w:cstheme="minorHAnsi"/>
        </w:rPr>
        <w:t>stories to find shared experiences in working around the holidays.</w:t>
      </w:r>
    </w:p>
    <w:p w14:paraId="378FE384" w14:textId="36123C56" w:rsidR="006A3804" w:rsidRPr="00D17C4E" w:rsidRDefault="00D17C4E" w:rsidP="00D17C4E">
      <w:pPr>
        <w:pStyle w:val="ListParagraph"/>
        <w:widowControl/>
        <w:numPr>
          <w:ilvl w:val="0"/>
          <w:numId w:val="4"/>
        </w:numPr>
        <w:autoSpaceDE/>
        <w:autoSpaceDN/>
        <w:ind w:right="0"/>
        <w:rPr>
          <w:rFonts w:asciiTheme="minorHAnsi" w:hAnsiTheme="minorHAnsi" w:cstheme="minorHAnsi"/>
        </w:rPr>
      </w:pPr>
      <w:r>
        <w:rPr>
          <w:rFonts w:asciiTheme="minorHAnsi" w:hAnsiTheme="minorHAnsi" w:cstheme="minorHAnsi"/>
        </w:rPr>
        <w:t xml:space="preserve">Identify opportunities to support co-workers throughout the holiday season. </w:t>
      </w:r>
      <w:bookmarkEnd w:id="2"/>
    </w:p>
    <w:bookmarkEnd w:id="0"/>
    <w:p w14:paraId="44F9D1BF" w14:textId="77777777" w:rsidR="00FD7514" w:rsidRPr="00F55783" w:rsidRDefault="00FD7514" w:rsidP="00C135B4">
      <w:pPr>
        <w:pStyle w:val="ListParagraph"/>
        <w:widowControl/>
        <w:autoSpaceDE/>
        <w:autoSpaceDN/>
        <w:ind w:left="360" w:right="0" w:firstLine="0"/>
        <w:rPr>
          <w:rFonts w:asciiTheme="minorHAnsi" w:hAnsiTheme="minorHAnsi" w:cstheme="minorHAnsi"/>
          <w:sz w:val="16"/>
          <w:szCs w:val="16"/>
        </w:rPr>
      </w:pPr>
    </w:p>
    <w:p w14:paraId="26180444" w14:textId="77777777" w:rsidR="00C95ED6" w:rsidRPr="00F55783" w:rsidRDefault="008560A1" w:rsidP="00D70E67">
      <w:pPr>
        <w:pStyle w:val="ListParagraph"/>
        <w:widowControl/>
        <w:autoSpaceDE/>
        <w:autoSpaceDN/>
        <w:ind w:left="0" w:right="0" w:firstLine="0"/>
        <w:rPr>
          <w:rFonts w:asciiTheme="minorHAnsi" w:hAnsiTheme="minorHAnsi" w:cstheme="minorHAnsi"/>
        </w:rPr>
      </w:pPr>
      <w:r w:rsidRPr="00F55783">
        <w:rPr>
          <w:rFonts w:asciiTheme="minorHAnsi" w:hAnsiTheme="minorHAnsi" w:cstheme="minorHAnsi"/>
          <w:b/>
        </w:rPr>
        <w:t>ACCME/AMA PRA Accreditation Statement</w:t>
      </w:r>
      <w:r w:rsidR="00C95ED6" w:rsidRPr="00F55783">
        <w:rPr>
          <w:rFonts w:asciiTheme="minorHAnsi" w:hAnsiTheme="minorHAnsi" w:cstheme="minorHAnsi"/>
          <w:b/>
        </w:rPr>
        <w:t xml:space="preserve">: </w:t>
      </w:r>
      <w:r w:rsidR="00C95ED6" w:rsidRPr="00F55783">
        <w:rPr>
          <w:rFonts w:asciiTheme="minorHAnsi" w:hAnsiTheme="minorHAnsi" w:cstheme="minorHAnsi"/>
        </w:rPr>
        <w:t>The University of Oklahoma College of Medicine is accredited by the Accreditation Council for Continuing Medical Education (ACCME) to provide continuing medical education for physicians.</w:t>
      </w:r>
    </w:p>
    <w:p w14:paraId="026858DB" w14:textId="77777777" w:rsidR="00C95ED6" w:rsidRPr="00F55783" w:rsidRDefault="00C95ED6" w:rsidP="00C95ED6">
      <w:pPr>
        <w:pStyle w:val="BodyText"/>
        <w:spacing w:before="1"/>
        <w:rPr>
          <w:rFonts w:asciiTheme="minorHAnsi" w:hAnsiTheme="minorHAnsi" w:cstheme="minorHAnsi"/>
          <w:sz w:val="16"/>
          <w:szCs w:val="16"/>
        </w:rPr>
      </w:pPr>
    </w:p>
    <w:p w14:paraId="78258D37" w14:textId="0C67BFA5" w:rsidR="00C95ED6" w:rsidRPr="00F55783" w:rsidRDefault="00C95ED6" w:rsidP="00C95ED6">
      <w:pPr>
        <w:pStyle w:val="BodyText"/>
        <w:ind w:right="280"/>
        <w:rPr>
          <w:rFonts w:asciiTheme="minorHAnsi" w:hAnsiTheme="minorHAnsi" w:cstheme="minorHAnsi"/>
        </w:rPr>
      </w:pPr>
      <w:r w:rsidRPr="00F55783">
        <w:rPr>
          <w:rFonts w:asciiTheme="minorHAnsi" w:hAnsiTheme="minorHAnsi" w:cstheme="minorHAnsi"/>
        </w:rPr>
        <w:t xml:space="preserve">The University of Oklahoma College of Medicine designates this live activity for a maximum of </w:t>
      </w:r>
      <w:r w:rsidR="00503297">
        <w:rPr>
          <w:rFonts w:asciiTheme="minorHAnsi" w:hAnsiTheme="minorHAnsi" w:cstheme="minorHAnsi"/>
        </w:rPr>
        <w:t xml:space="preserve">0.5 </w:t>
      </w:r>
      <w:r w:rsidRPr="00F55783">
        <w:rPr>
          <w:rFonts w:asciiTheme="minorHAnsi" w:hAnsiTheme="minorHAnsi" w:cstheme="minorHAnsi"/>
          <w:i/>
        </w:rPr>
        <w:t xml:space="preserve">AMA PRA Category 1 Credit™. </w:t>
      </w:r>
      <w:r w:rsidRPr="00F55783">
        <w:rPr>
          <w:rFonts w:asciiTheme="minorHAnsi" w:hAnsiTheme="minorHAnsi" w:cstheme="minorHAnsi"/>
        </w:rPr>
        <w:t>Physicians should claim only the credit commensurate with the extent of their participation in the activity.</w:t>
      </w:r>
    </w:p>
    <w:p w14:paraId="53A77802" w14:textId="77777777" w:rsidR="007A2B2F" w:rsidRDefault="007A2B2F" w:rsidP="006B384F">
      <w:pPr>
        <w:spacing w:after="0" w:line="240" w:lineRule="auto"/>
        <w:rPr>
          <w:rFonts w:cstheme="minorHAnsi"/>
          <w:b/>
        </w:rPr>
      </w:pPr>
    </w:p>
    <w:p w14:paraId="5AB3CD66" w14:textId="77777777" w:rsidR="006B384F" w:rsidRPr="00F55783" w:rsidRDefault="006B384F" w:rsidP="006B384F">
      <w:pPr>
        <w:spacing w:after="0" w:line="240" w:lineRule="auto"/>
        <w:rPr>
          <w:rFonts w:eastAsia="Times New Roman" w:cstheme="minorHAnsi"/>
          <w:color w:val="000000"/>
        </w:rPr>
      </w:pPr>
      <w:r w:rsidRPr="00F55783">
        <w:rPr>
          <w:rFonts w:cstheme="minorHAnsi"/>
          <w:b/>
        </w:rPr>
        <w:lastRenderedPageBreak/>
        <w:t xml:space="preserve">ANCC Accreditation Statement: </w:t>
      </w:r>
      <w:r w:rsidRPr="00F55783">
        <w:rPr>
          <w:rFonts w:cs="Arial"/>
          <w:color w:val="000000" w:themeColor="text1"/>
        </w:rPr>
        <w:t>OU Medicine, Inc.</w:t>
      </w:r>
      <w:r w:rsidRPr="00F55783">
        <w:rPr>
          <w:rStyle w:val="apple-converted-space"/>
          <w:rFonts w:cstheme="minorHAnsi"/>
          <w:iCs/>
          <w:color w:val="000000" w:themeColor="text1"/>
        </w:rPr>
        <w:t> </w:t>
      </w:r>
      <w:r w:rsidRPr="00F55783">
        <w:rPr>
          <w:rFonts w:cstheme="minorHAnsi"/>
          <w:iCs/>
          <w:color w:val="000000" w:themeColor="text1"/>
        </w:rPr>
        <w:t xml:space="preserve">is accredited with distinction as a provider of </w:t>
      </w:r>
      <w:r w:rsidRPr="00F55783">
        <w:rPr>
          <w:rFonts w:cstheme="minorHAnsi"/>
          <w:bCs/>
          <w:iCs/>
          <w:color w:val="000000" w:themeColor="text1"/>
        </w:rPr>
        <w:t>nursing continuing professional</w:t>
      </w:r>
      <w:r w:rsidRPr="00F55783">
        <w:rPr>
          <w:rFonts w:cstheme="minorHAnsi"/>
          <w:iCs/>
          <w:color w:val="000000" w:themeColor="text1"/>
        </w:rPr>
        <w:t xml:space="preserve"> </w:t>
      </w:r>
      <w:r w:rsidRPr="00F55783">
        <w:rPr>
          <w:rFonts w:cstheme="minorHAnsi"/>
          <w:bCs/>
          <w:iCs/>
          <w:color w:val="000000" w:themeColor="text1"/>
        </w:rPr>
        <w:t>development</w:t>
      </w:r>
      <w:r w:rsidRPr="00F55783">
        <w:rPr>
          <w:rFonts w:cstheme="minorHAnsi"/>
          <w:iCs/>
          <w:color w:val="000000" w:themeColor="text1"/>
        </w:rPr>
        <w:t xml:space="preserve"> by the American Nurses Credentialing Center’s Commission on Accreditation</w:t>
      </w:r>
      <w:r w:rsidRPr="00F55783">
        <w:rPr>
          <w:rFonts w:eastAsia="Times New Roman" w:cstheme="minorHAnsi"/>
          <w:color w:val="000000"/>
        </w:rPr>
        <w:t>.</w:t>
      </w:r>
    </w:p>
    <w:p w14:paraId="3EDBB8BE" w14:textId="77777777" w:rsidR="006B384F" w:rsidRPr="00F55783" w:rsidRDefault="006B384F" w:rsidP="006B384F">
      <w:pPr>
        <w:spacing w:after="0" w:line="240" w:lineRule="auto"/>
        <w:rPr>
          <w:rFonts w:cstheme="minorHAnsi"/>
          <w:b/>
        </w:rPr>
      </w:pPr>
    </w:p>
    <w:p w14:paraId="0E4B2013" w14:textId="77777777" w:rsidR="006B384F" w:rsidRPr="00F55783" w:rsidRDefault="006B384F" w:rsidP="006B384F">
      <w:pPr>
        <w:spacing w:after="0" w:line="240" w:lineRule="auto"/>
        <w:ind w:right="-540"/>
        <w:rPr>
          <w:rFonts w:cstheme="minorHAnsi"/>
        </w:rPr>
      </w:pPr>
      <w:r w:rsidRPr="00F55783">
        <w:rPr>
          <w:rFonts w:cstheme="minorHAnsi"/>
          <w:b/>
          <w:color w:val="000000" w:themeColor="text1"/>
        </w:rPr>
        <w:t xml:space="preserve">CNE Disclosure Statements: </w:t>
      </w:r>
      <w:r w:rsidRPr="00F55783">
        <w:rPr>
          <w:rFonts w:cstheme="minorHAnsi"/>
          <w:color w:val="000000" w:themeColor="text1"/>
        </w:rPr>
        <w:t>OU Medicine, Inc.</w:t>
      </w:r>
      <w:r w:rsidRPr="00F55783">
        <w:rPr>
          <w:rStyle w:val="apple-converted-space"/>
          <w:rFonts w:cstheme="minorHAnsi"/>
          <w:iCs/>
          <w:color w:val="000000" w:themeColor="text1"/>
        </w:rPr>
        <w:t> </w:t>
      </w:r>
      <w:r w:rsidRPr="00F55783">
        <w:rPr>
          <w:rFonts w:cstheme="minorHAnsi"/>
          <w:iCs/>
          <w:color w:val="000000" w:themeColor="text1"/>
        </w:rPr>
        <w:t xml:space="preserve">is accredited with distinction as a provider of </w:t>
      </w:r>
      <w:r w:rsidRPr="00F55783">
        <w:rPr>
          <w:rFonts w:cstheme="minorHAnsi"/>
          <w:bCs/>
          <w:iCs/>
          <w:color w:val="000000" w:themeColor="text1"/>
        </w:rPr>
        <w:t>nursing continuing professional</w:t>
      </w:r>
      <w:r w:rsidRPr="00F55783">
        <w:rPr>
          <w:rFonts w:cstheme="minorHAnsi"/>
          <w:iCs/>
          <w:color w:val="000000" w:themeColor="text1"/>
        </w:rPr>
        <w:t xml:space="preserve"> </w:t>
      </w:r>
      <w:r w:rsidRPr="00F55783">
        <w:rPr>
          <w:rFonts w:cstheme="minorHAnsi"/>
          <w:bCs/>
          <w:iCs/>
          <w:color w:val="000000" w:themeColor="text1"/>
        </w:rPr>
        <w:t>development</w:t>
      </w:r>
      <w:r w:rsidRPr="00F55783">
        <w:rPr>
          <w:rFonts w:cstheme="minorHAnsi"/>
          <w:iCs/>
          <w:color w:val="000000" w:themeColor="text1"/>
        </w:rPr>
        <w:t xml:space="preserve"> by the American Nurses Credentialing Center’s Commission on Accreditation.</w:t>
      </w:r>
    </w:p>
    <w:p w14:paraId="731A4494" w14:textId="77777777" w:rsidR="006B384F" w:rsidRPr="00F55783" w:rsidRDefault="006B384F" w:rsidP="006B384F">
      <w:pPr>
        <w:suppressAutoHyphens/>
        <w:spacing w:after="0" w:line="240" w:lineRule="auto"/>
        <w:contextualSpacing/>
        <w:rPr>
          <w:rFonts w:cstheme="minorHAnsi"/>
        </w:rPr>
      </w:pPr>
    </w:p>
    <w:p w14:paraId="51C5CD23" w14:textId="623F22A5" w:rsidR="006B384F" w:rsidRPr="00F55783" w:rsidRDefault="009A039F" w:rsidP="006B384F">
      <w:pPr>
        <w:suppressAutoHyphens/>
        <w:spacing w:after="0" w:line="240" w:lineRule="auto"/>
        <w:contextualSpacing/>
        <w:rPr>
          <w:rFonts w:cstheme="minorHAnsi"/>
        </w:rPr>
      </w:pPr>
      <w:r>
        <w:rPr>
          <w:rFonts w:cstheme="minorHAnsi"/>
        </w:rPr>
        <w:t>0.5</w:t>
      </w:r>
      <w:r w:rsidR="006B384F" w:rsidRPr="00F55783">
        <w:rPr>
          <w:rFonts w:cstheme="minorHAnsi"/>
        </w:rPr>
        <w:t xml:space="preserve"> CNE contact hours will be awarded for meeting the following criteria: 90% attendance of conference, completion and submission of evaluation form.</w:t>
      </w:r>
    </w:p>
    <w:p w14:paraId="2C5B9CCB" w14:textId="77777777" w:rsidR="006B384F" w:rsidRPr="00F55783" w:rsidRDefault="006B384F" w:rsidP="006B384F">
      <w:pPr>
        <w:suppressAutoHyphens/>
        <w:spacing w:after="0" w:line="240" w:lineRule="auto"/>
        <w:contextualSpacing/>
        <w:rPr>
          <w:rFonts w:cstheme="minorHAnsi"/>
        </w:rPr>
      </w:pPr>
    </w:p>
    <w:p w14:paraId="59A476FA" w14:textId="02FBA85D" w:rsidR="00B15E05" w:rsidRDefault="006B384F" w:rsidP="00C725EA">
      <w:pPr>
        <w:suppressAutoHyphens/>
        <w:spacing w:after="0" w:line="240" w:lineRule="auto"/>
        <w:contextualSpacing/>
        <w:rPr>
          <w:rFonts w:cstheme="minorHAnsi"/>
        </w:rPr>
      </w:pPr>
      <w:r w:rsidRPr="00F55783">
        <w:rPr>
          <w:rFonts w:cstheme="minorHAnsi"/>
        </w:rPr>
        <w:t>This educational activity does not include any content that relates to the products and/or services of a commercial interest that would create a conflict of interest.</w:t>
      </w:r>
    </w:p>
    <w:p w14:paraId="0B769E60" w14:textId="77777777" w:rsidR="00C725EA" w:rsidRPr="00C725EA" w:rsidRDefault="00C725EA" w:rsidP="00C725EA">
      <w:pPr>
        <w:suppressAutoHyphens/>
        <w:spacing w:after="0" w:line="240" w:lineRule="auto"/>
        <w:contextualSpacing/>
        <w:rPr>
          <w:rFonts w:cstheme="minorHAnsi"/>
        </w:rPr>
      </w:pPr>
    </w:p>
    <w:p w14:paraId="1575316F" w14:textId="3726DE2F" w:rsidR="006B384F" w:rsidRPr="00AB6F12" w:rsidRDefault="006B384F" w:rsidP="006B384F">
      <w:pPr>
        <w:pStyle w:val="BodyText"/>
        <w:spacing w:line="237" w:lineRule="auto"/>
        <w:ind w:right="261"/>
        <w:rPr>
          <w:color w:val="C00000"/>
        </w:rPr>
      </w:pPr>
      <w:r w:rsidRPr="00F55783">
        <w:rPr>
          <w:b/>
          <w:color w:val="000000" w:themeColor="text1"/>
        </w:rPr>
        <w:t xml:space="preserve">Social Work CEU Statement: </w:t>
      </w:r>
      <w:r w:rsidRPr="00F55783">
        <w:t xml:space="preserve">OU </w:t>
      </w:r>
      <w:bookmarkStart w:id="3" w:name="_Hlk527640250"/>
      <w:r w:rsidRPr="00F55783">
        <w:t>Medicine, Inc., Case Management Department is accredited as a provider of social work CEUs by the Oklahoma State Board of Licensed Social Workers.</w:t>
      </w:r>
      <w:bookmarkEnd w:id="3"/>
      <w:r w:rsidRPr="00F55783">
        <w:t xml:space="preserve"> </w:t>
      </w:r>
      <w:r w:rsidRPr="00F55783">
        <w:rPr>
          <w:rFonts w:asciiTheme="minorHAnsi" w:hAnsiTheme="minorHAnsi" w:cstheme="minorHAnsi"/>
        </w:rPr>
        <w:t xml:space="preserve">This Educational Activity has been approved for </w:t>
      </w:r>
      <w:r w:rsidR="009A039F">
        <w:rPr>
          <w:rFonts w:asciiTheme="minorHAnsi" w:hAnsiTheme="minorHAnsi" w:cstheme="minorHAnsi"/>
        </w:rPr>
        <w:t>0.5</w:t>
      </w:r>
      <w:r w:rsidRPr="00F55783">
        <w:rPr>
          <w:rFonts w:asciiTheme="minorHAnsi" w:hAnsiTheme="minorHAnsi" w:cstheme="minorHAnsi"/>
        </w:rPr>
        <w:t xml:space="preserve"> </w:t>
      </w:r>
      <w:proofErr w:type="spellStart"/>
      <w:r w:rsidRPr="00F55783">
        <w:rPr>
          <w:rFonts w:asciiTheme="minorHAnsi" w:hAnsiTheme="minorHAnsi" w:cstheme="minorHAnsi"/>
        </w:rPr>
        <w:t>hr</w:t>
      </w:r>
      <w:proofErr w:type="spellEnd"/>
      <w:r w:rsidRPr="00F55783">
        <w:rPr>
          <w:rFonts w:asciiTheme="minorHAnsi" w:hAnsiTheme="minorHAnsi" w:cstheme="minorHAnsi"/>
        </w:rPr>
        <w:t xml:space="preserve"> C</w:t>
      </w:r>
      <w:r w:rsidRPr="00F55783">
        <w:rPr>
          <w:rFonts w:cstheme="minorHAnsi"/>
        </w:rPr>
        <w:t xml:space="preserve">EUs. </w:t>
      </w:r>
      <w:r w:rsidRPr="00F55783">
        <w:t xml:space="preserve">Provider </w:t>
      </w:r>
      <w:r w:rsidR="00477631">
        <w:t>#</w:t>
      </w:r>
      <w:r w:rsidR="00477631">
        <w:rPr>
          <w:color w:val="C00000"/>
        </w:rPr>
        <w:t xml:space="preserve"> </w:t>
      </w:r>
      <w:r w:rsidR="00477631" w:rsidRPr="00F55783">
        <w:t>20210370</w:t>
      </w:r>
    </w:p>
    <w:p w14:paraId="4BF63648" w14:textId="77777777" w:rsidR="00D70E67" w:rsidRPr="00F55783" w:rsidRDefault="00D70E67" w:rsidP="00804115">
      <w:pPr>
        <w:pStyle w:val="BodyText"/>
        <w:spacing w:line="237" w:lineRule="auto"/>
        <w:ind w:right="261"/>
        <w:rPr>
          <w:rFonts w:asciiTheme="minorHAnsi" w:hAnsiTheme="minorHAnsi" w:cstheme="minorHAnsi"/>
          <w:b/>
        </w:rPr>
      </w:pPr>
    </w:p>
    <w:p w14:paraId="3F8D4285" w14:textId="77777777" w:rsidR="00B15E05" w:rsidRPr="00F55783" w:rsidRDefault="00B15E05" w:rsidP="00B15E05">
      <w:r w:rsidRPr="00F55783">
        <w:rPr>
          <w:b/>
          <w:color w:val="000000" w:themeColor="text1"/>
        </w:rPr>
        <w:t xml:space="preserve">Occupational Therapists and Speech-Language Pathologists: </w:t>
      </w:r>
      <w:r w:rsidRPr="00F55783">
        <w:t xml:space="preserve">Occupational Therapists and Speech Language Pathologists may submit a certificate of participation to their respective licensing boards. </w:t>
      </w:r>
    </w:p>
    <w:p w14:paraId="293DC468" w14:textId="77777777" w:rsidR="00B9692C" w:rsidRPr="00F55783" w:rsidRDefault="00B9692C" w:rsidP="00B9692C">
      <w:pPr>
        <w:pStyle w:val="NormalWeb"/>
        <w:shd w:val="clear" w:color="auto" w:fill="FFFFFF"/>
        <w:spacing w:before="0" w:beforeAutospacing="0" w:after="0" w:afterAutospacing="0"/>
        <w:rPr>
          <w:rFonts w:ascii="Calibri" w:hAnsi="Calibri" w:cs="Calibri"/>
          <w:spacing w:val="6"/>
          <w:sz w:val="22"/>
          <w:szCs w:val="22"/>
        </w:rPr>
      </w:pPr>
      <w:r w:rsidRPr="00F55783">
        <w:rPr>
          <w:rFonts w:asciiTheme="minorHAnsi" w:eastAsiaTheme="minorHAnsi" w:hAnsiTheme="minorHAnsi" w:cstheme="minorBidi"/>
          <w:b/>
          <w:color w:val="000000" w:themeColor="text1"/>
          <w:sz w:val="22"/>
          <w:szCs w:val="22"/>
        </w:rPr>
        <w:t>Non-Clinical Activity</w:t>
      </w:r>
      <w:r w:rsidR="007C0175">
        <w:rPr>
          <w:rFonts w:asciiTheme="minorHAnsi" w:eastAsiaTheme="minorHAnsi" w:hAnsiTheme="minorHAnsi" w:cstheme="minorBidi"/>
          <w:b/>
          <w:color w:val="000000" w:themeColor="text1"/>
          <w:sz w:val="22"/>
          <w:szCs w:val="22"/>
        </w:rPr>
        <w:t xml:space="preserve"> Statement</w:t>
      </w:r>
      <w:r w:rsidRPr="00F55783">
        <w:rPr>
          <w:rFonts w:asciiTheme="minorHAnsi" w:eastAsiaTheme="minorHAnsi" w:hAnsiTheme="minorHAnsi" w:cstheme="minorBidi"/>
          <w:b/>
          <w:color w:val="000000" w:themeColor="text1"/>
          <w:sz w:val="22"/>
          <w:szCs w:val="22"/>
        </w:rPr>
        <w:t xml:space="preserve">: </w:t>
      </w:r>
      <w:r w:rsidRPr="00F55783">
        <w:rPr>
          <w:rFonts w:ascii="Calibri" w:hAnsi="Calibri" w:cs="Calibri"/>
          <w:spacing w:val="6"/>
          <w:sz w:val="22"/>
          <w:szCs w:val="22"/>
        </w:rPr>
        <w:t xml:space="preserve">The University of Oklahoma College of Medicine, Office of Continuing Professional Development has determined this activity to be non-clinical. According to the ACCME’s Standards for Integrity and Independence in Accredited Continuing Education, providers of accredited education that is non-clinical, such as leadership or communication skills training, do not need to identify, mitigate, or disclose relevant financial relationships for any planners, faculty, and others in control of educational content.  </w:t>
      </w:r>
    </w:p>
    <w:p w14:paraId="41A48653" w14:textId="77777777" w:rsidR="00B9692C" w:rsidRPr="00F55783" w:rsidRDefault="00B9692C" w:rsidP="00B15E05">
      <w:pPr>
        <w:pStyle w:val="BodyText"/>
        <w:spacing w:line="237" w:lineRule="auto"/>
        <w:ind w:right="261"/>
        <w:rPr>
          <w:b/>
          <w:color w:val="FF0000"/>
        </w:rPr>
      </w:pPr>
    </w:p>
    <w:p w14:paraId="5FC1EF00" w14:textId="77777777" w:rsidR="00B9692C" w:rsidRPr="00F55783" w:rsidRDefault="00B9692C" w:rsidP="00B9692C">
      <w:pPr>
        <w:spacing w:after="0" w:line="240" w:lineRule="auto"/>
        <w:ind w:right="-547"/>
        <w:rPr>
          <w:rFonts w:cstheme="minorHAnsi"/>
          <w:color w:val="000000" w:themeColor="text1"/>
        </w:rPr>
      </w:pPr>
      <w:r w:rsidRPr="00F55783">
        <w:rPr>
          <w:rFonts w:cstheme="minorHAnsi"/>
          <w:b/>
          <w:bCs/>
          <w:color w:val="000000" w:themeColor="text1"/>
          <w:lang w:val="de-DE"/>
        </w:rPr>
        <w:t xml:space="preserve">Mitigation Statement: </w:t>
      </w:r>
      <w:bookmarkStart w:id="4" w:name="_Hlk77350601"/>
      <w:r w:rsidRPr="00F55783">
        <w:rPr>
          <w:rFonts w:cstheme="minorHAnsi"/>
          <w:color w:val="000000" w:themeColor="text1"/>
        </w:rPr>
        <w:t xml:space="preserve">The University of Oklahoma College of Medicine, Office of Continuing Professional Development has reviewed this activity’s planner and presenter disclosures and has mitigated all relevant financial relationships with ineligible companies, if applicable. </w:t>
      </w:r>
    </w:p>
    <w:bookmarkEnd w:id="4"/>
    <w:p w14:paraId="2DFAAC77" w14:textId="77777777" w:rsidR="00B9692C" w:rsidRPr="00F55783" w:rsidRDefault="00804115" w:rsidP="00B9692C">
      <w:pPr>
        <w:spacing w:after="0" w:line="240" w:lineRule="auto"/>
        <w:rPr>
          <w:rFonts w:cstheme="minorHAnsi"/>
        </w:rPr>
      </w:pPr>
      <w:r w:rsidRPr="00F55783">
        <w:rPr>
          <w:rFonts w:cstheme="minorHAnsi"/>
          <w:b/>
        </w:rPr>
        <w:br/>
      </w:r>
      <w:r w:rsidR="008226D6" w:rsidRPr="00F55783">
        <w:rPr>
          <w:rFonts w:cstheme="minorHAnsi"/>
          <w:b/>
        </w:rPr>
        <w:t xml:space="preserve">Nondiscrimination Statement: </w:t>
      </w:r>
      <w:bookmarkStart w:id="5" w:name="_Hlk77350730"/>
      <w:r w:rsidR="00B9692C" w:rsidRPr="00F55783">
        <w:rPr>
          <w:rFonts w:cstheme="minorHAnsi"/>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2" w:history="1">
        <w:r w:rsidR="00B9692C" w:rsidRPr="00F55783">
          <w:rPr>
            <w:rStyle w:val="Hyperlink"/>
            <w:rFonts w:cstheme="minorHAnsi"/>
          </w:rPr>
          <w:t>mailto:scrawford@ou.edu</w:t>
        </w:r>
      </w:hyperlink>
      <w:r w:rsidR="00B9692C" w:rsidRPr="00F55783">
        <w:rPr>
          <w:rFonts w:cstheme="minorHAnsi"/>
        </w:rPr>
        <w:t xml:space="preserve">, or visit </w:t>
      </w:r>
      <w:hyperlink r:id="rId13" w:history="1">
        <w:r w:rsidR="00B9692C" w:rsidRPr="00F55783">
          <w:rPr>
            <w:rStyle w:val="Hyperlink"/>
            <w:rFonts w:cstheme="minorHAnsi"/>
          </w:rPr>
          <w:t>www.ou.edu/eoo.html</w:t>
        </w:r>
      </w:hyperlink>
      <w:r w:rsidR="00B9692C" w:rsidRPr="00F55783">
        <w:rPr>
          <w:rFonts w:cstheme="minorHAnsi"/>
        </w:rPr>
        <w:t>.</w:t>
      </w:r>
    </w:p>
    <w:bookmarkEnd w:id="5"/>
    <w:p w14:paraId="04B7266E" w14:textId="77777777" w:rsidR="008226D6" w:rsidRPr="00F55783" w:rsidRDefault="008226D6" w:rsidP="00B9692C">
      <w:pPr>
        <w:pStyle w:val="BodyText"/>
        <w:ind w:right="314"/>
        <w:rPr>
          <w:rFonts w:asciiTheme="minorHAnsi" w:hAnsiTheme="minorHAnsi" w:cstheme="minorHAnsi"/>
        </w:rPr>
      </w:pPr>
    </w:p>
    <w:p w14:paraId="0149EB3C" w14:textId="77777777" w:rsidR="008226D6" w:rsidRPr="00F55783" w:rsidRDefault="008226D6" w:rsidP="00F55783">
      <w:pPr>
        <w:spacing w:after="0" w:line="240" w:lineRule="auto"/>
      </w:pPr>
      <w:r w:rsidRPr="00F55783">
        <w:rPr>
          <w:rFonts w:cstheme="minorHAnsi"/>
          <w:b/>
        </w:rPr>
        <w:t xml:space="preserve">Accommodation Statement: </w:t>
      </w:r>
      <w:r w:rsidRPr="00F55783">
        <w:rPr>
          <w:rFonts w:cstheme="minorHAnsi"/>
        </w:rPr>
        <w:t xml:space="preserve">For accommodations, please contact </w:t>
      </w:r>
      <w:r w:rsidR="00B03B32" w:rsidRPr="00F55783">
        <w:rPr>
          <w:rFonts w:cstheme="minorHAnsi"/>
        </w:rPr>
        <w:t>Ke</w:t>
      </w:r>
      <w:r w:rsidR="006B384F" w:rsidRPr="00F55783">
        <w:rPr>
          <w:rFonts w:cstheme="minorHAnsi"/>
        </w:rPr>
        <w:t>l</w:t>
      </w:r>
      <w:r w:rsidR="00B03B32" w:rsidRPr="00F55783">
        <w:rPr>
          <w:rFonts w:cstheme="minorHAnsi"/>
        </w:rPr>
        <w:t xml:space="preserve">li </w:t>
      </w:r>
      <w:r w:rsidR="006B384F" w:rsidRPr="00F55783">
        <w:rPr>
          <w:rFonts w:cstheme="minorHAnsi"/>
        </w:rPr>
        <w:t xml:space="preserve">Stewart </w:t>
      </w:r>
      <w:r w:rsidRPr="00F55783">
        <w:rPr>
          <w:rFonts w:cstheme="minorHAnsi"/>
        </w:rPr>
        <w:t xml:space="preserve">at </w:t>
      </w:r>
      <w:r w:rsidR="00F55783" w:rsidRPr="00F55783">
        <w:rPr>
          <w:rFonts w:cstheme="minorHAnsi"/>
        </w:rPr>
        <w:t xml:space="preserve">(405) 271-5339 ext. 53037 or by email at </w:t>
      </w:r>
      <w:hyperlink r:id="rId14" w:history="1">
        <w:r w:rsidR="00F55783" w:rsidRPr="00F55783">
          <w:rPr>
            <w:rStyle w:val="Hyperlink"/>
          </w:rPr>
          <w:t>Kelli.Stewart@ouhealth.com</w:t>
        </w:r>
      </w:hyperlink>
      <w:r w:rsidR="00F55783" w:rsidRPr="00F55783">
        <w:t>.</w:t>
      </w:r>
    </w:p>
    <w:p w14:paraId="0BD202CA" w14:textId="77777777" w:rsidR="00F55783" w:rsidRPr="00F55783" w:rsidRDefault="00F55783" w:rsidP="00F55783">
      <w:pPr>
        <w:spacing w:after="0" w:line="240" w:lineRule="auto"/>
        <w:rPr>
          <w:rFonts w:cstheme="minorHAnsi"/>
        </w:rPr>
      </w:pPr>
    </w:p>
    <w:p w14:paraId="12C1B662" w14:textId="77777777" w:rsidR="00B9692C" w:rsidRPr="00F55783" w:rsidRDefault="008226D6" w:rsidP="00B9692C">
      <w:pPr>
        <w:pStyle w:val="Default"/>
        <w:rPr>
          <w:rFonts w:asciiTheme="minorHAnsi" w:hAnsiTheme="minorHAnsi" w:cstheme="minorHAnsi"/>
          <w:sz w:val="22"/>
          <w:szCs w:val="22"/>
        </w:rPr>
      </w:pPr>
      <w:r w:rsidRPr="00F55783">
        <w:rPr>
          <w:rFonts w:asciiTheme="minorHAnsi" w:hAnsiTheme="minorHAnsi" w:cstheme="minorHAnsi"/>
          <w:b/>
          <w:sz w:val="22"/>
          <w:szCs w:val="22"/>
        </w:rPr>
        <w:t xml:space="preserve">Disclaimer Statement: </w:t>
      </w:r>
      <w:bookmarkStart w:id="6" w:name="_Hlk77351185"/>
      <w:r w:rsidR="00B9692C" w:rsidRPr="00F55783">
        <w:rPr>
          <w:rFonts w:asciiTheme="minorHAnsi" w:hAnsiTheme="minorHAnsi" w:cstheme="minorHAnsi"/>
          <w:sz w:val="22"/>
          <w:szCs w:val="22"/>
        </w:rPr>
        <w:t xml:space="preserve">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2C7E9905" w14:textId="77777777" w:rsidR="00B9692C" w:rsidRPr="00F55783" w:rsidRDefault="00B9692C" w:rsidP="00B9692C">
      <w:pPr>
        <w:pStyle w:val="ListParagraph"/>
        <w:ind w:left="0"/>
        <w:rPr>
          <w:rFonts w:asciiTheme="minorHAnsi" w:hAnsiTheme="minorHAnsi" w:cstheme="minorHAnsi"/>
        </w:rPr>
      </w:pPr>
    </w:p>
    <w:p w14:paraId="0FC1149F" w14:textId="77777777" w:rsidR="00B9692C" w:rsidRPr="00F55783" w:rsidRDefault="00B9692C" w:rsidP="00B9692C">
      <w:pPr>
        <w:pStyle w:val="ListParagraph"/>
        <w:ind w:left="0" w:firstLine="0"/>
        <w:rPr>
          <w:rFonts w:asciiTheme="minorHAnsi" w:hAnsiTheme="minorHAnsi" w:cstheme="minorHAnsi"/>
        </w:rPr>
      </w:pPr>
      <w:r w:rsidRPr="00F55783">
        <w:rPr>
          <w:rFonts w:asciiTheme="minorHAnsi" w:hAnsiTheme="minorHAnsi" w:cstheme="minorHAnsi"/>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bookmarkEnd w:id="6"/>
    <w:p w14:paraId="7D40D1A4" w14:textId="77777777" w:rsidR="008226D6" w:rsidRPr="00F55783" w:rsidRDefault="008226D6" w:rsidP="00B9692C">
      <w:pPr>
        <w:pStyle w:val="BodyText"/>
        <w:spacing w:before="56"/>
        <w:ind w:right="261"/>
        <w:rPr>
          <w:rFonts w:asciiTheme="minorHAnsi" w:hAnsiTheme="minorHAnsi" w:cstheme="minorHAnsi"/>
        </w:rPr>
      </w:pPr>
    </w:p>
    <w:p w14:paraId="3AB779C6" w14:textId="77777777" w:rsidR="00B9692C" w:rsidRPr="00F55783" w:rsidRDefault="008226D6" w:rsidP="00B9692C">
      <w:pPr>
        <w:pStyle w:val="ListParagraph"/>
        <w:ind w:left="0" w:firstLine="0"/>
        <w:rPr>
          <w:rFonts w:asciiTheme="minorHAnsi" w:hAnsiTheme="minorHAnsi" w:cstheme="minorHAnsi"/>
          <w:color w:val="000000" w:themeColor="text1"/>
        </w:rPr>
      </w:pPr>
      <w:r w:rsidRPr="00F55783">
        <w:rPr>
          <w:rFonts w:asciiTheme="minorHAnsi" w:hAnsiTheme="minorHAnsi" w:cstheme="minorHAnsi"/>
          <w:b/>
        </w:rPr>
        <w:t xml:space="preserve">Policy on Faculty and Presenter Disclosure: </w:t>
      </w:r>
      <w:bookmarkStart w:id="7" w:name="_Hlk77351210"/>
      <w:r w:rsidR="00B9692C" w:rsidRPr="00F55783">
        <w:rPr>
          <w:rFonts w:asciiTheme="minorHAnsi" w:hAnsiTheme="minorHAnsi" w:cstheme="minorHAnsi"/>
          <w:color w:val="000000" w:themeColor="text1"/>
        </w:rPr>
        <w:t>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p>
    <w:bookmarkEnd w:id="7"/>
    <w:p w14:paraId="2BC78676" w14:textId="77777777" w:rsidR="008226D6" w:rsidRPr="00F55783" w:rsidRDefault="008226D6" w:rsidP="00B9692C">
      <w:pPr>
        <w:pStyle w:val="BodyText"/>
        <w:ind w:right="237"/>
        <w:rPr>
          <w:rFonts w:asciiTheme="minorHAnsi" w:hAnsiTheme="minorHAnsi" w:cstheme="minorHAnsi"/>
        </w:rPr>
      </w:pPr>
    </w:p>
    <w:p w14:paraId="207E1511" w14:textId="77777777" w:rsidR="00B9692C" w:rsidRPr="00F55783" w:rsidRDefault="008226D6" w:rsidP="00B9692C">
      <w:pPr>
        <w:pStyle w:val="ListParagraph"/>
        <w:shd w:val="clear" w:color="auto" w:fill="FFFFFF"/>
        <w:ind w:left="0" w:right="590" w:firstLine="0"/>
        <w:rPr>
          <w:rFonts w:asciiTheme="minorHAnsi" w:hAnsiTheme="minorHAnsi" w:cstheme="minorHAnsi"/>
          <w:color w:val="000000"/>
        </w:rPr>
      </w:pPr>
      <w:r w:rsidRPr="00F55783">
        <w:rPr>
          <w:rFonts w:asciiTheme="minorHAnsi" w:hAnsiTheme="minorHAnsi" w:cstheme="minorHAnsi"/>
          <w:b/>
        </w:rPr>
        <w:t xml:space="preserve">Acknowledgement of Commercial and In-Kind Support: </w:t>
      </w:r>
      <w:r w:rsidR="00B9692C" w:rsidRPr="00F55783">
        <w:rPr>
          <w:rFonts w:asciiTheme="minorHAnsi" w:hAnsiTheme="minorHAnsi" w:cstheme="minorHAnsi"/>
          <w:b/>
          <w:bCs/>
          <w:color w:val="000000"/>
        </w:rPr>
        <w:t>Commercial support</w:t>
      </w:r>
      <w:r w:rsidR="00B9692C" w:rsidRPr="00F55783">
        <w:rPr>
          <w:rFonts w:asciiTheme="minorHAnsi" w:hAnsiTheme="minorHAnsi" w:cstheme="minorHAnsi"/>
          <w:color w:val="000000"/>
        </w:rPr>
        <w:t xml:space="preserve"> is financial, or in-kind, contributions given by an ineligible company, which is used to pay all or part of the costs of a CE activity.  An </w:t>
      </w:r>
      <w:r w:rsidR="00B9692C" w:rsidRPr="00F55783">
        <w:rPr>
          <w:rFonts w:asciiTheme="minorHAnsi" w:hAnsiTheme="minorHAnsi" w:cstheme="minorHAnsi"/>
          <w:b/>
          <w:color w:val="000000"/>
        </w:rPr>
        <w:t>ineligible company</w:t>
      </w:r>
      <w:r w:rsidR="00B9692C" w:rsidRPr="00F55783">
        <w:rPr>
          <w:rFonts w:asciiTheme="minorHAnsi" w:hAnsiTheme="minorHAnsi" w:cstheme="minorHAnsi"/>
          <w:color w:val="000000"/>
        </w:rPr>
        <w:t xml:space="preserve"> is any entity producing, marketing, re-selling, or distributing health care goods or services consumed by, or used on, patients.</w:t>
      </w:r>
    </w:p>
    <w:p w14:paraId="1FFAE97F" w14:textId="77777777" w:rsidR="00B9692C" w:rsidRPr="00F55783" w:rsidRDefault="00B9692C" w:rsidP="00B9692C">
      <w:pPr>
        <w:pStyle w:val="ListParagraph"/>
        <w:ind w:left="360" w:right="590"/>
        <w:rPr>
          <w:rFonts w:asciiTheme="minorHAnsi" w:hAnsiTheme="minorHAnsi" w:cstheme="minorHAnsi"/>
        </w:rPr>
      </w:pPr>
    </w:p>
    <w:p w14:paraId="77DC6914" w14:textId="77777777" w:rsidR="00B9692C" w:rsidRPr="00F55783" w:rsidRDefault="00B9692C" w:rsidP="00B9692C">
      <w:pPr>
        <w:pStyle w:val="ListParagraph"/>
        <w:ind w:left="0" w:right="590" w:firstLine="0"/>
        <w:rPr>
          <w:rFonts w:asciiTheme="minorHAnsi" w:hAnsiTheme="minorHAnsi" w:cstheme="minorHAnsi"/>
          <w:color w:val="000000"/>
        </w:rPr>
      </w:pPr>
      <w:r w:rsidRPr="00F55783">
        <w:rPr>
          <w:rFonts w:asciiTheme="minorHAnsi" w:hAnsiTheme="minorHAnsi" w:cstheme="minorHAnsi"/>
          <w:color w:val="000000"/>
        </w:rPr>
        <w:t>This activity received no commercial or in-kind support.</w:t>
      </w:r>
    </w:p>
    <w:p w14:paraId="5DB80A17" w14:textId="77777777" w:rsidR="00107521" w:rsidRPr="00B9692C" w:rsidRDefault="00107521" w:rsidP="00B9692C">
      <w:pPr>
        <w:pStyle w:val="BodyText"/>
        <w:ind w:right="799"/>
        <w:rPr>
          <w:rFonts w:cstheme="minorHAnsi"/>
        </w:rPr>
      </w:pPr>
    </w:p>
    <w:sectPr w:rsidR="00107521" w:rsidRPr="00B9692C" w:rsidSect="000F0C1B">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E5E91" w14:textId="77777777" w:rsidR="00217EFC" w:rsidRDefault="00217EFC" w:rsidP="007F51CB">
      <w:pPr>
        <w:spacing w:after="0" w:line="240" w:lineRule="auto"/>
      </w:pPr>
      <w:r>
        <w:separator/>
      </w:r>
    </w:p>
  </w:endnote>
  <w:endnote w:type="continuationSeparator" w:id="0">
    <w:p w14:paraId="769AD7A6" w14:textId="77777777" w:rsidR="00217EFC" w:rsidRDefault="00217EFC" w:rsidP="007F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1CA" w14:textId="00DB2059" w:rsidR="007F51CB" w:rsidRPr="00F41AA5" w:rsidRDefault="00F41AA5" w:rsidP="00F41AA5">
    <w:pPr>
      <w:pStyle w:val="Foote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\\dch-comd1\do\ocpd\22D RSS 2021-2022\22d17 OKC Schwartz Children\22d17 Announcements\2021_10_15_Schwartz_22d17_FINAL_10769.docx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EF25" w14:textId="77777777" w:rsidR="00217EFC" w:rsidRDefault="00217EFC" w:rsidP="007F51CB">
      <w:pPr>
        <w:spacing w:after="0" w:line="240" w:lineRule="auto"/>
      </w:pPr>
      <w:r>
        <w:separator/>
      </w:r>
    </w:p>
  </w:footnote>
  <w:footnote w:type="continuationSeparator" w:id="0">
    <w:p w14:paraId="23098B4C" w14:textId="77777777" w:rsidR="00217EFC" w:rsidRDefault="00217EFC" w:rsidP="007F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1A75"/>
    <w:multiLevelType w:val="hybridMultilevel"/>
    <w:tmpl w:val="62DE5914"/>
    <w:lvl w:ilvl="0" w:tplc="D8C6E3A6">
      <w:start w:val="1"/>
      <w:numFmt w:val="decimal"/>
      <w:lvlText w:val="%1."/>
      <w:lvlJc w:val="left"/>
      <w:pPr>
        <w:ind w:left="437" w:hanging="356"/>
      </w:pPr>
      <w:rPr>
        <w:rFonts w:ascii="Calibri" w:eastAsia="Calibri" w:hAnsi="Calibri" w:cs="Calibri" w:hint="default"/>
        <w:spacing w:val="-4"/>
        <w:w w:val="100"/>
        <w:sz w:val="24"/>
        <w:szCs w:val="24"/>
        <w:lang w:val="en-US" w:eastAsia="en-US" w:bidi="en-US"/>
      </w:rPr>
    </w:lvl>
    <w:lvl w:ilvl="1" w:tplc="048CE072">
      <w:start w:val="1"/>
      <w:numFmt w:val="decimal"/>
      <w:lvlText w:val="%2."/>
      <w:lvlJc w:val="left"/>
      <w:pPr>
        <w:ind w:left="1078" w:hanging="372"/>
      </w:pPr>
      <w:rPr>
        <w:rFonts w:ascii="Calibri" w:eastAsia="Calibri" w:hAnsi="Calibri" w:cs="Calibri" w:hint="default"/>
        <w:spacing w:val="-27"/>
        <w:w w:val="100"/>
        <w:sz w:val="24"/>
        <w:szCs w:val="24"/>
        <w:lang w:val="en-US" w:eastAsia="en-US" w:bidi="en-US"/>
      </w:rPr>
    </w:lvl>
    <w:lvl w:ilvl="2" w:tplc="25FC87C2">
      <w:numFmt w:val="bullet"/>
      <w:lvlText w:val="•"/>
      <w:lvlJc w:val="left"/>
      <w:pPr>
        <w:ind w:left="2200" w:hanging="372"/>
      </w:pPr>
      <w:rPr>
        <w:rFonts w:hint="default"/>
        <w:lang w:val="en-US" w:eastAsia="en-US" w:bidi="en-US"/>
      </w:rPr>
    </w:lvl>
    <w:lvl w:ilvl="3" w:tplc="B136E370">
      <w:numFmt w:val="bullet"/>
      <w:lvlText w:val="•"/>
      <w:lvlJc w:val="left"/>
      <w:pPr>
        <w:ind w:left="3320" w:hanging="372"/>
      </w:pPr>
      <w:rPr>
        <w:rFonts w:hint="default"/>
        <w:lang w:val="en-US" w:eastAsia="en-US" w:bidi="en-US"/>
      </w:rPr>
    </w:lvl>
    <w:lvl w:ilvl="4" w:tplc="C630C7D2">
      <w:numFmt w:val="bullet"/>
      <w:lvlText w:val="•"/>
      <w:lvlJc w:val="left"/>
      <w:pPr>
        <w:ind w:left="4440" w:hanging="372"/>
      </w:pPr>
      <w:rPr>
        <w:rFonts w:hint="default"/>
        <w:lang w:val="en-US" w:eastAsia="en-US" w:bidi="en-US"/>
      </w:rPr>
    </w:lvl>
    <w:lvl w:ilvl="5" w:tplc="7BBE9D1A">
      <w:numFmt w:val="bullet"/>
      <w:lvlText w:val="•"/>
      <w:lvlJc w:val="left"/>
      <w:pPr>
        <w:ind w:left="5560" w:hanging="372"/>
      </w:pPr>
      <w:rPr>
        <w:rFonts w:hint="default"/>
        <w:lang w:val="en-US" w:eastAsia="en-US" w:bidi="en-US"/>
      </w:rPr>
    </w:lvl>
    <w:lvl w:ilvl="6" w:tplc="9E76B438">
      <w:numFmt w:val="bullet"/>
      <w:lvlText w:val="•"/>
      <w:lvlJc w:val="left"/>
      <w:pPr>
        <w:ind w:left="6680" w:hanging="372"/>
      </w:pPr>
      <w:rPr>
        <w:rFonts w:hint="default"/>
        <w:lang w:val="en-US" w:eastAsia="en-US" w:bidi="en-US"/>
      </w:rPr>
    </w:lvl>
    <w:lvl w:ilvl="7" w:tplc="6EB223DA">
      <w:numFmt w:val="bullet"/>
      <w:lvlText w:val="•"/>
      <w:lvlJc w:val="left"/>
      <w:pPr>
        <w:ind w:left="7800" w:hanging="372"/>
      </w:pPr>
      <w:rPr>
        <w:rFonts w:hint="default"/>
        <w:lang w:val="en-US" w:eastAsia="en-US" w:bidi="en-US"/>
      </w:rPr>
    </w:lvl>
    <w:lvl w:ilvl="8" w:tplc="E1040DE4">
      <w:numFmt w:val="bullet"/>
      <w:lvlText w:val="•"/>
      <w:lvlJc w:val="left"/>
      <w:pPr>
        <w:ind w:left="8920" w:hanging="372"/>
      </w:pPr>
      <w:rPr>
        <w:rFonts w:hint="default"/>
        <w:lang w:val="en-US" w:eastAsia="en-US" w:bidi="en-US"/>
      </w:rPr>
    </w:lvl>
  </w:abstractNum>
  <w:abstractNum w:abstractNumId="1" w15:restartNumberingAfterBreak="0">
    <w:nsid w:val="63C4275E"/>
    <w:multiLevelType w:val="hybridMultilevel"/>
    <w:tmpl w:val="2EC47C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6E93D0B"/>
    <w:multiLevelType w:val="hybridMultilevel"/>
    <w:tmpl w:val="39AE5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9"/>
    <w:rsid w:val="00011786"/>
    <w:rsid w:val="0001221A"/>
    <w:rsid w:val="00014FEC"/>
    <w:rsid w:val="000762CC"/>
    <w:rsid w:val="00076CAF"/>
    <w:rsid w:val="000A26BB"/>
    <w:rsid w:val="000B2605"/>
    <w:rsid w:val="000E68F0"/>
    <w:rsid w:val="000E7E20"/>
    <w:rsid w:val="000F0C1B"/>
    <w:rsid w:val="000F2791"/>
    <w:rsid w:val="000F62CC"/>
    <w:rsid w:val="00102905"/>
    <w:rsid w:val="00107521"/>
    <w:rsid w:val="00116C67"/>
    <w:rsid w:val="00144E12"/>
    <w:rsid w:val="00147E02"/>
    <w:rsid w:val="00153FFD"/>
    <w:rsid w:val="00162574"/>
    <w:rsid w:val="00173673"/>
    <w:rsid w:val="001936EC"/>
    <w:rsid w:val="001C4D9C"/>
    <w:rsid w:val="001F62B1"/>
    <w:rsid w:val="00217EFC"/>
    <w:rsid w:val="00232E6F"/>
    <w:rsid w:val="0024162E"/>
    <w:rsid w:val="00252936"/>
    <w:rsid w:val="00253601"/>
    <w:rsid w:val="002710F8"/>
    <w:rsid w:val="00282ED8"/>
    <w:rsid w:val="002B1816"/>
    <w:rsid w:val="002E3A85"/>
    <w:rsid w:val="002F60A3"/>
    <w:rsid w:val="003202D3"/>
    <w:rsid w:val="00323627"/>
    <w:rsid w:val="003300B2"/>
    <w:rsid w:val="00341471"/>
    <w:rsid w:val="00357911"/>
    <w:rsid w:val="003605B4"/>
    <w:rsid w:val="003650B7"/>
    <w:rsid w:val="003769B3"/>
    <w:rsid w:val="003B3EE6"/>
    <w:rsid w:val="003C0408"/>
    <w:rsid w:val="003D69D5"/>
    <w:rsid w:val="003E65F8"/>
    <w:rsid w:val="004038F5"/>
    <w:rsid w:val="00406F29"/>
    <w:rsid w:val="0042010E"/>
    <w:rsid w:val="0042450B"/>
    <w:rsid w:val="00437749"/>
    <w:rsid w:val="00443433"/>
    <w:rsid w:val="00470B6B"/>
    <w:rsid w:val="00477631"/>
    <w:rsid w:val="004811BC"/>
    <w:rsid w:val="004A3D92"/>
    <w:rsid w:val="004A4170"/>
    <w:rsid w:val="004B1701"/>
    <w:rsid w:val="00503297"/>
    <w:rsid w:val="00527131"/>
    <w:rsid w:val="00532E1E"/>
    <w:rsid w:val="005338F0"/>
    <w:rsid w:val="00541BA6"/>
    <w:rsid w:val="00546155"/>
    <w:rsid w:val="00553FDB"/>
    <w:rsid w:val="005D06D7"/>
    <w:rsid w:val="006022D3"/>
    <w:rsid w:val="00612D37"/>
    <w:rsid w:val="006369B6"/>
    <w:rsid w:val="00656A12"/>
    <w:rsid w:val="00674337"/>
    <w:rsid w:val="006766FA"/>
    <w:rsid w:val="006A3804"/>
    <w:rsid w:val="006B1D13"/>
    <w:rsid w:val="006B384F"/>
    <w:rsid w:val="006D1CC6"/>
    <w:rsid w:val="006D224D"/>
    <w:rsid w:val="006D5D8A"/>
    <w:rsid w:val="006F368B"/>
    <w:rsid w:val="006F5CD7"/>
    <w:rsid w:val="00706AD4"/>
    <w:rsid w:val="00725EC5"/>
    <w:rsid w:val="00745729"/>
    <w:rsid w:val="00785EAA"/>
    <w:rsid w:val="0078653B"/>
    <w:rsid w:val="00794CC4"/>
    <w:rsid w:val="007A0320"/>
    <w:rsid w:val="007A2B2F"/>
    <w:rsid w:val="007B204F"/>
    <w:rsid w:val="007B3B72"/>
    <w:rsid w:val="007C0175"/>
    <w:rsid w:val="007C0D46"/>
    <w:rsid w:val="007D6F13"/>
    <w:rsid w:val="007E2734"/>
    <w:rsid w:val="007F0A3A"/>
    <w:rsid w:val="007F51CB"/>
    <w:rsid w:val="008003CF"/>
    <w:rsid w:val="00801B95"/>
    <w:rsid w:val="00804115"/>
    <w:rsid w:val="008226D6"/>
    <w:rsid w:val="00825683"/>
    <w:rsid w:val="008313C1"/>
    <w:rsid w:val="00835740"/>
    <w:rsid w:val="008426DC"/>
    <w:rsid w:val="008560A1"/>
    <w:rsid w:val="0085690E"/>
    <w:rsid w:val="008607E1"/>
    <w:rsid w:val="008A5B0B"/>
    <w:rsid w:val="008D2EB2"/>
    <w:rsid w:val="008E1FAB"/>
    <w:rsid w:val="008F2CE7"/>
    <w:rsid w:val="009723AD"/>
    <w:rsid w:val="009A039F"/>
    <w:rsid w:val="009B7680"/>
    <w:rsid w:val="009E69C7"/>
    <w:rsid w:val="00A11169"/>
    <w:rsid w:val="00A206CD"/>
    <w:rsid w:val="00A92B42"/>
    <w:rsid w:val="00AB30B0"/>
    <w:rsid w:val="00AB4A22"/>
    <w:rsid w:val="00AB6F12"/>
    <w:rsid w:val="00AC2F9A"/>
    <w:rsid w:val="00AD78A4"/>
    <w:rsid w:val="00AF4247"/>
    <w:rsid w:val="00B02BDF"/>
    <w:rsid w:val="00B03B32"/>
    <w:rsid w:val="00B15E05"/>
    <w:rsid w:val="00B4316E"/>
    <w:rsid w:val="00B4769C"/>
    <w:rsid w:val="00B51E93"/>
    <w:rsid w:val="00B9050D"/>
    <w:rsid w:val="00B9692C"/>
    <w:rsid w:val="00BD724A"/>
    <w:rsid w:val="00C02160"/>
    <w:rsid w:val="00C036F9"/>
    <w:rsid w:val="00C135B4"/>
    <w:rsid w:val="00C23B3B"/>
    <w:rsid w:val="00C32689"/>
    <w:rsid w:val="00C40258"/>
    <w:rsid w:val="00C479BE"/>
    <w:rsid w:val="00C536CD"/>
    <w:rsid w:val="00C725EA"/>
    <w:rsid w:val="00C731A5"/>
    <w:rsid w:val="00C74074"/>
    <w:rsid w:val="00C80A34"/>
    <w:rsid w:val="00C81B53"/>
    <w:rsid w:val="00C8390A"/>
    <w:rsid w:val="00C90C50"/>
    <w:rsid w:val="00C95ED6"/>
    <w:rsid w:val="00CB5BBC"/>
    <w:rsid w:val="00CB6269"/>
    <w:rsid w:val="00CC3B60"/>
    <w:rsid w:val="00CC5359"/>
    <w:rsid w:val="00CD062A"/>
    <w:rsid w:val="00CD1716"/>
    <w:rsid w:val="00CD5FD0"/>
    <w:rsid w:val="00CF2FBD"/>
    <w:rsid w:val="00D079B4"/>
    <w:rsid w:val="00D17C4E"/>
    <w:rsid w:val="00D352AF"/>
    <w:rsid w:val="00D41CF9"/>
    <w:rsid w:val="00D5717F"/>
    <w:rsid w:val="00D62DB8"/>
    <w:rsid w:val="00D70E67"/>
    <w:rsid w:val="00D751D7"/>
    <w:rsid w:val="00DC6ED6"/>
    <w:rsid w:val="00DD501B"/>
    <w:rsid w:val="00E01B17"/>
    <w:rsid w:val="00E30A77"/>
    <w:rsid w:val="00E50798"/>
    <w:rsid w:val="00E85CB0"/>
    <w:rsid w:val="00EA1220"/>
    <w:rsid w:val="00EA59C0"/>
    <w:rsid w:val="00EF58CE"/>
    <w:rsid w:val="00F41AA5"/>
    <w:rsid w:val="00F55783"/>
    <w:rsid w:val="00F62DAA"/>
    <w:rsid w:val="00FA6216"/>
    <w:rsid w:val="00FB2536"/>
    <w:rsid w:val="00FD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82BF"/>
  <w15:chartTrackingRefBased/>
  <w15:docId w15:val="{294A70C5-3AD5-4212-979E-43E10252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B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CB5BBC"/>
    <w:pPr>
      <w:widowControl w:val="0"/>
      <w:autoSpaceDE w:val="0"/>
      <w:autoSpaceDN w:val="0"/>
      <w:spacing w:after="0" w:line="267" w:lineRule="exact"/>
      <w:ind w:left="1272" w:right="1383"/>
      <w:jc w:val="center"/>
      <w:outlineLvl w:val="2"/>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5BBC"/>
    <w:rPr>
      <w:rFonts w:ascii="Calibri" w:eastAsia="Calibri" w:hAnsi="Calibri" w:cs="Calibri"/>
      <w:b/>
      <w:bCs/>
      <w:lang w:bidi="en-US"/>
    </w:rPr>
  </w:style>
  <w:style w:type="character" w:styleId="Hyperlink">
    <w:name w:val="Hyperlink"/>
    <w:basedOn w:val="DefaultParagraphFont"/>
    <w:uiPriority w:val="99"/>
    <w:unhideWhenUsed/>
    <w:rsid w:val="00CB5BBC"/>
    <w:rPr>
      <w:color w:val="0563C1" w:themeColor="hyperlink"/>
      <w:u w:val="single"/>
    </w:rPr>
  </w:style>
  <w:style w:type="paragraph" w:styleId="BodyText">
    <w:name w:val="Body Text"/>
    <w:basedOn w:val="Normal"/>
    <w:link w:val="BodyTextChar"/>
    <w:uiPriority w:val="1"/>
    <w:qFormat/>
    <w:rsid w:val="00CB5BBC"/>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CB5BBC"/>
    <w:rPr>
      <w:rFonts w:ascii="Calibri" w:eastAsia="Calibri" w:hAnsi="Calibri" w:cs="Calibri"/>
      <w:lang w:bidi="en-US"/>
    </w:rPr>
  </w:style>
  <w:style w:type="character" w:customStyle="1" w:styleId="Heading1Char">
    <w:name w:val="Heading 1 Char"/>
    <w:basedOn w:val="DefaultParagraphFont"/>
    <w:link w:val="Heading1"/>
    <w:uiPriority w:val="9"/>
    <w:rsid w:val="00CB5BB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5ED6"/>
    <w:pPr>
      <w:widowControl w:val="0"/>
      <w:autoSpaceDE w:val="0"/>
      <w:autoSpaceDN w:val="0"/>
      <w:spacing w:after="0" w:line="240" w:lineRule="auto"/>
      <w:ind w:left="1078" w:right="592" w:hanging="372"/>
    </w:pPr>
    <w:rPr>
      <w:rFonts w:ascii="Calibri" w:eastAsia="Calibri" w:hAnsi="Calibri" w:cs="Calibri"/>
      <w:lang w:bidi="en-US"/>
    </w:rPr>
  </w:style>
  <w:style w:type="character" w:customStyle="1" w:styleId="apple-converted-space">
    <w:name w:val="apple-converted-space"/>
    <w:basedOn w:val="DefaultParagraphFont"/>
    <w:rsid w:val="008560A1"/>
  </w:style>
  <w:style w:type="character" w:customStyle="1" w:styleId="UnresolvedMention1">
    <w:name w:val="Unresolved Mention1"/>
    <w:basedOn w:val="DefaultParagraphFont"/>
    <w:uiPriority w:val="99"/>
    <w:semiHidden/>
    <w:unhideWhenUsed/>
    <w:rsid w:val="001936EC"/>
    <w:rPr>
      <w:color w:val="605E5C"/>
      <w:shd w:val="clear" w:color="auto" w:fill="E1DFDD"/>
    </w:rPr>
  </w:style>
  <w:style w:type="paragraph" w:styleId="Title">
    <w:name w:val="Title"/>
    <w:basedOn w:val="Normal"/>
    <w:next w:val="Normal"/>
    <w:link w:val="TitleChar"/>
    <w:uiPriority w:val="99"/>
    <w:qFormat/>
    <w:rsid w:val="00DD501B"/>
    <w:pPr>
      <w:autoSpaceDE w:val="0"/>
      <w:autoSpaceDN w:val="0"/>
      <w:adjustRightInd w:val="0"/>
      <w:spacing w:before="100" w:after="100" w:line="240" w:lineRule="auto"/>
    </w:pPr>
    <w:rPr>
      <w:rFonts w:ascii="Arial" w:eastAsiaTheme="minorEastAsia" w:hAnsi="Arial" w:cs="Arial"/>
      <w:b/>
      <w:bCs/>
      <w:sz w:val="20"/>
      <w:szCs w:val="20"/>
    </w:rPr>
  </w:style>
  <w:style w:type="character" w:customStyle="1" w:styleId="TitleChar">
    <w:name w:val="Title Char"/>
    <w:basedOn w:val="DefaultParagraphFont"/>
    <w:link w:val="Title"/>
    <w:uiPriority w:val="99"/>
    <w:rsid w:val="00DD501B"/>
    <w:rPr>
      <w:rFonts w:ascii="Arial" w:eastAsiaTheme="minorEastAsia" w:hAnsi="Arial" w:cs="Arial"/>
      <w:b/>
      <w:bCs/>
      <w:sz w:val="20"/>
      <w:szCs w:val="20"/>
    </w:rPr>
  </w:style>
  <w:style w:type="paragraph" w:styleId="Header">
    <w:name w:val="header"/>
    <w:basedOn w:val="Normal"/>
    <w:link w:val="HeaderChar"/>
    <w:uiPriority w:val="99"/>
    <w:unhideWhenUsed/>
    <w:rsid w:val="007F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CB"/>
  </w:style>
  <w:style w:type="paragraph" w:styleId="Footer">
    <w:name w:val="footer"/>
    <w:basedOn w:val="Normal"/>
    <w:link w:val="FooterChar"/>
    <w:uiPriority w:val="99"/>
    <w:unhideWhenUsed/>
    <w:rsid w:val="007F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CB"/>
  </w:style>
  <w:style w:type="character" w:styleId="FollowedHyperlink">
    <w:name w:val="FollowedHyperlink"/>
    <w:basedOn w:val="DefaultParagraphFont"/>
    <w:uiPriority w:val="99"/>
    <w:semiHidden/>
    <w:unhideWhenUsed/>
    <w:rsid w:val="000F2791"/>
    <w:rPr>
      <w:color w:val="954F72" w:themeColor="followedHyperlink"/>
      <w:u w:val="single"/>
    </w:rPr>
  </w:style>
  <w:style w:type="paragraph" w:styleId="NormalWeb">
    <w:name w:val="Normal (Web)"/>
    <w:basedOn w:val="Normal"/>
    <w:uiPriority w:val="99"/>
    <w:semiHidden/>
    <w:unhideWhenUsed/>
    <w:rsid w:val="00B96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692C"/>
    <w:pPr>
      <w:autoSpaceDE w:val="0"/>
      <w:autoSpaceDN w:val="0"/>
      <w:adjustRightInd w:val="0"/>
      <w:spacing w:after="0" w:line="240" w:lineRule="auto"/>
    </w:pPr>
    <w:rPr>
      <w:rFonts w:ascii="Calibri" w:eastAsia="Calibri" w:hAnsi="Calibri" w:cs="Calibri"/>
      <w:color w:val="000000"/>
      <w:sz w:val="24"/>
      <w:szCs w:val="24"/>
    </w:rPr>
  </w:style>
  <w:style w:type="character" w:customStyle="1" w:styleId="UnresolvedMention2">
    <w:name w:val="Unresolved Mention2"/>
    <w:basedOn w:val="DefaultParagraphFont"/>
    <w:uiPriority w:val="99"/>
    <w:semiHidden/>
    <w:unhideWhenUsed/>
    <w:rsid w:val="00F5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303">
      <w:bodyDiv w:val="1"/>
      <w:marLeft w:val="0"/>
      <w:marRight w:val="0"/>
      <w:marTop w:val="0"/>
      <w:marBottom w:val="0"/>
      <w:divBdr>
        <w:top w:val="none" w:sz="0" w:space="0" w:color="auto"/>
        <w:left w:val="none" w:sz="0" w:space="0" w:color="auto"/>
        <w:bottom w:val="none" w:sz="0" w:space="0" w:color="auto"/>
        <w:right w:val="none" w:sz="0" w:space="0" w:color="auto"/>
      </w:divBdr>
    </w:div>
    <w:div w:id="159279700">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634605010">
      <w:bodyDiv w:val="1"/>
      <w:marLeft w:val="0"/>
      <w:marRight w:val="0"/>
      <w:marTop w:val="0"/>
      <w:marBottom w:val="0"/>
      <w:divBdr>
        <w:top w:val="none" w:sz="0" w:space="0" w:color="auto"/>
        <w:left w:val="none" w:sz="0" w:space="0" w:color="auto"/>
        <w:bottom w:val="none" w:sz="0" w:space="0" w:color="auto"/>
        <w:right w:val="none" w:sz="0" w:space="0" w:color="auto"/>
      </w:divBdr>
    </w:div>
    <w:div w:id="647439351">
      <w:bodyDiv w:val="1"/>
      <w:marLeft w:val="0"/>
      <w:marRight w:val="0"/>
      <w:marTop w:val="0"/>
      <w:marBottom w:val="0"/>
      <w:divBdr>
        <w:top w:val="none" w:sz="0" w:space="0" w:color="auto"/>
        <w:left w:val="none" w:sz="0" w:space="0" w:color="auto"/>
        <w:bottom w:val="none" w:sz="0" w:space="0" w:color="auto"/>
        <w:right w:val="none" w:sz="0" w:space="0" w:color="auto"/>
      </w:divBdr>
    </w:div>
    <w:div w:id="906645751">
      <w:bodyDiv w:val="1"/>
      <w:marLeft w:val="0"/>
      <w:marRight w:val="0"/>
      <w:marTop w:val="0"/>
      <w:marBottom w:val="0"/>
      <w:divBdr>
        <w:top w:val="none" w:sz="0" w:space="0" w:color="auto"/>
        <w:left w:val="none" w:sz="0" w:space="0" w:color="auto"/>
        <w:bottom w:val="none" w:sz="0" w:space="0" w:color="auto"/>
        <w:right w:val="none" w:sz="0" w:space="0" w:color="auto"/>
      </w:divBdr>
    </w:div>
    <w:div w:id="956568969">
      <w:bodyDiv w:val="1"/>
      <w:marLeft w:val="0"/>
      <w:marRight w:val="0"/>
      <w:marTop w:val="0"/>
      <w:marBottom w:val="0"/>
      <w:divBdr>
        <w:top w:val="none" w:sz="0" w:space="0" w:color="auto"/>
        <w:left w:val="none" w:sz="0" w:space="0" w:color="auto"/>
        <w:bottom w:val="none" w:sz="0" w:space="0" w:color="auto"/>
        <w:right w:val="none" w:sz="0" w:space="0" w:color="auto"/>
      </w:divBdr>
    </w:div>
    <w:div w:id="1350637646">
      <w:bodyDiv w:val="1"/>
      <w:marLeft w:val="0"/>
      <w:marRight w:val="0"/>
      <w:marTop w:val="0"/>
      <w:marBottom w:val="0"/>
      <w:divBdr>
        <w:top w:val="none" w:sz="0" w:space="0" w:color="auto"/>
        <w:left w:val="none" w:sz="0" w:space="0" w:color="auto"/>
        <w:bottom w:val="none" w:sz="0" w:space="0" w:color="auto"/>
        <w:right w:val="none" w:sz="0" w:space="0" w:color="auto"/>
      </w:divBdr>
    </w:div>
    <w:div w:id="1537696434">
      <w:bodyDiv w:val="1"/>
      <w:marLeft w:val="0"/>
      <w:marRight w:val="0"/>
      <w:marTop w:val="0"/>
      <w:marBottom w:val="0"/>
      <w:divBdr>
        <w:top w:val="none" w:sz="0" w:space="0" w:color="auto"/>
        <w:left w:val="none" w:sz="0" w:space="0" w:color="auto"/>
        <w:bottom w:val="none" w:sz="0" w:space="0" w:color="auto"/>
        <w:right w:val="none" w:sz="0" w:space="0" w:color="auto"/>
      </w:divBdr>
    </w:div>
    <w:div w:id="1548950238">
      <w:bodyDiv w:val="1"/>
      <w:marLeft w:val="0"/>
      <w:marRight w:val="0"/>
      <w:marTop w:val="0"/>
      <w:marBottom w:val="0"/>
      <w:divBdr>
        <w:top w:val="none" w:sz="0" w:space="0" w:color="auto"/>
        <w:left w:val="none" w:sz="0" w:space="0" w:color="auto"/>
        <w:bottom w:val="none" w:sz="0" w:space="0" w:color="auto"/>
        <w:right w:val="none" w:sz="0" w:space="0" w:color="auto"/>
      </w:divBdr>
    </w:div>
    <w:div w:id="1617978530">
      <w:bodyDiv w:val="1"/>
      <w:marLeft w:val="0"/>
      <w:marRight w:val="0"/>
      <w:marTop w:val="0"/>
      <w:marBottom w:val="0"/>
      <w:divBdr>
        <w:top w:val="none" w:sz="0" w:space="0" w:color="auto"/>
        <w:left w:val="none" w:sz="0" w:space="0" w:color="auto"/>
        <w:bottom w:val="none" w:sz="0" w:space="0" w:color="auto"/>
        <w:right w:val="none" w:sz="0" w:space="0" w:color="auto"/>
      </w:divBdr>
    </w:div>
    <w:div w:id="2044816763">
      <w:bodyDiv w:val="1"/>
      <w:marLeft w:val="0"/>
      <w:marRight w:val="0"/>
      <w:marTop w:val="0"/>
      <w:marBottom w:val="0"/>
      <w:divBdr>
        <w:top w:val="none" w:sz="0" w:space="0" w:color="auto"/>
        <w:left w:val="none" w:sz="0" w:space="0" w:color="auto"/>
        <w:bottom w:val="none" w:sz="0" w:space="0" w:color="auto"/>
        <w:right w:val="none" w:sz="0" w:space="0" w:color="auto"/>
      </w:divBdr>
    </w:div>
    <w:div w:id="2048722483">
      <w:bodyDiv w:val="1"/>
      <w:marLeft w:val="0"/>
      <w:marRight w:val="0"/>
      <w:marTop w:val="0"/>
      <w:marBottom w:val="0"/>
      <w:divBdr>
        <w:top w:val="none" w:sz="0" w:space="0" w:color="auto"/>
        <w:left w:val="none" w:sz="0" w:space="0" w:color="auto"/>
        <w:bottom w:val="none" w:sz="0" w:space="0" w:color="auto"/>
        <w:right w:val="none" w:sz="0" w:space="0" w:color="auto"/>
      </w:divBdr>
    </w:div>
    <w:div w:id="21028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ch-comd1\do\ocpd\2021-2022%20Activity%20Files\22RSS001\22RSS004%202021_07_20\www.ou.edu\eoo.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rawford@o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HSchwartz@OUMedici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rldefense.proofpoint.com/v2/url?u=https-3A__oumedicine.zoom.us_meeting_register_tJUudOiprzsvGNMWnf-5FVDr-5FTSbnMDsMJGJXp&amp;d=DwMFAg&amp;c=qKdtBuuu6dQK9MsRUVJ2DPXW6oayO8fu4TfEHS8sGNk&amp;r=W6CJtfj8_FIJuYmg7BYAtYbQP6JwQubjsQ-fHc9CvY8&amp;m=bzkxVFXepvRBv3hqGKko0Kejz-75JdYHz5_QYLxh-fB18L-KarQw7NMvafXWm5YK&amp;s=vXwh9tAdeYNcl7tvjsnNLt8eEUgeVsFtOhEsagYncBU&am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lli.Stewart@ou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FC690751A1D4FAA9882D8A3E0F924" ma:contentTypeVersion="10" ma:contentTypeDescription="Create a new document." ma:contentTypeScope="" ma:versionID="8153f5fc25527f28e6da687df94f0728">
  <xsd:schema xmlns:xsd="http://www.w3.org/2001/XMLSchema" xmlns:xs="http://www.w3.org/2001/XMLSchema" xmlns:p="http://schemas.microsoft.com/office/2006/metadata/properties" xmlns:ns3="600f97d8-567d-40d5-9953-9599aadbe09c" targetNamespace="http://schemas.microsoft.com/office/2006/metadata/properties" ma:root="true" ma:fieldsID="fc4bb82a237e924e26bc58fd81877b04" ns3:_="">
    <xsd:import namespace="600f97d8-567d-40d5-9953-9599aadbe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f97d8-567d-40d5-9953-9599aadbe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8B98B-B6A3-4283-9B5F-58C71B22299D}">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600f97d8-567d-40d5-9953-9599aadbe09c"/>
    <ds:schemaRef ds:uri="http://purl.org/dc/dcmitype/"/>
    <ds:schemaRef ds:uri="http://purl.org/dc/elements/1.1/"/>
  </ds:schemaRefs>
</ds:datastoreItem>
</file>

<file path=customXml/itemProps2.xml><?xml version="1.0" encoding="utf-8"?>
<ds:datastoreItem xmlns:ds="http://schemas.openxmlformats.org/officeDocument/2006/customXml" ds:itemID="{C90E165D-3CBE-469E-AD97-C47DCA06A70B}">
  <ds:schemaRefs>
    <ds:schemaRef ds:uri="http://schemas.microsoft.com/sharepoint/v3/contenttype/forms"/>
  </ds:schemaRefs>
</ds:datastoreItem>
</file>

<file path=customXml/itemProps3.xml><?xml version="1.0" encoding="utf-8"?>
<ds:datastoreItem xmlns:ds="http://schemas.openxmlformats.org/officeDocument/2006/customXml" ds:itemID="{7A491E75-C26D-46F9-A097-3C2CFF607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f97d8-567d-40d5-9953-9599aadb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Dealy, Susie E.  (HSC)</cp:lastModifiedBy>
  <cp:revision>2</cp:revision>
  <dcterms:created xsi:type="dcterms:W3CDTF">2021-12-15T21:51:00Z</dcterms:created>
  <dcterms:modified xsi:type="dcterms:W3CDTF">2021-12-15T21:51:00Z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0x010100148FC690751A1D4FAA9882D8A3E0F924</vt:lpwstr>
  </property>
</Properties>
</file>