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140" w:rsidRPr="00AB4858" w:rsidRDefault="00477140" w:rsidP="00977EB6">
      <w:pPr>
        <w:jc w:val="center"/>
        <w:rPr>
          <w:rFonts w:asciiTheme="minorHAnsi" w:hAnsiTheme="minorHAnsi"/>
          <w:b/>
          <w:color w:val="000000"/>
          <w:sz w:val="28"/>
          <w:szCs w:val="28"/>
        </w:rPr>
      </w:pPr>
      <w:bookmarkStart w:id="0" w:name="_GoBack"/>
      <w:bookmarkEnd w:id="0"/>
      <w:r w:rsidRPr="00AB4858">
        <w:rPr>
          <w:rFonts w:asciiTheme="minorHAnsi" w:hAnsiTheme="minorHAnsi"/>
          <w:b/>
          <w:color w:val="000000"/>
          <w:sz w:val="28"/>
          <w:szCs w:val="28"/>
        </w:rPr>
        <w:t>To Record Your Attendance:  Text 105</w:t>
      </w:r>
      <w:r w:rsidR="00562888">
        <w:rPr>
          <w:rFonts w:asciiTheme="minorHAnsi" w:hAnsiTheme="minorHAnsi"/>
          <w:b/>
          <w:color w:val="000000"/>
          <w:sz w:val="28"/>
          <w:szCs w:val="28"/>
        </w:rPr>
        <w:t>**</w:t>
      </w:r>
      <w:r w:rsidRPr="00AB4858">
        <w:rPr>
          <w:rFonts w:asciiTheme="minorHAnsi" w:hAnsiTheme="minorHAnsi"/>
          <w:b/>
          <w:color w:val="000000"/>
          <w:sz w:val="28"/>
          <w:szCs w:val="28"/>
        </w:rPr>
        <w:t xml:space="preserve"> to 405-562-5828 during Grand Rounds</w:t>
      </w:r>
    </w:p>
    <w:p w:rsidR="00477140" w:rsidRDefault="00477140" w:rsidP="00977EB6">
      <w:pPr>
        <w:jc w:val="center"/>
        <w:rPr>
          <w:rFonts w:asciiTheme="minorHAnsi" w:hAnsiTheme="minorHAnsi"/>
          <w:color w:val="000000"/>
          <w:sz w:val="24"/>
          <w:szCs w:val="24"/>
        </w:rPr>
      </w:pPr>
    </w:p>
    <w:p w:rsidR="00884FE8" w:rsidRPr="00E125D3" w:rsidRDefault="00477140" w:rsidP="00977EB6">
      <w:pPr>
        <w:jc w:val="center"/>
        <w:rPr>
          <w:rFonts w:asciiTheme="minorHAnsi" w:hAnsiTheme="minorHAnsi"/>
          <w:color w:val="000000"/>
          <w:sz w:val="24"/>
          <w:szCs w:val="24"/>
        </w:rPr>
      </w:pPr>
      <w:r w:rsidRPr="00477140">
        <w:rPr>
          <w:rFonts w:asciiTheme="minorHAnsi" w:hAnsiTheme="minorHAnsi"/>
          <w:color w:val="000000"/>
          <w:sz w:val="24"/>
          <w:szCs w:val="24"/>
        </w:rPr>
        <w:t>Dean McGee Eye Institute</w:t>
      </w:r>
      <w:r>
        <w:rPr>
          <w:rFonts w:asciiTheme="minorHAnsi" w:hAnsiTheme="minorHAnsi"/>
          <w:color w:val="000000"/>
          <w:sz w:val="24"/>
          <w:szCs w:val="24"/>
        </w:rPr>
        <w:t xml:space="preserve"> and the Department of Ophthalmology</w:t>
      </w:r>
      <w:r>
        <w:rPr>
          <w:rFonts w:asciiTheme="minorHAnsi" w:hAnsiTheme="minorHAnsi"/>
          <w:color w:val="000000"/>
          <w:sz w:val="24"/>
          <w:szCs w:val="24"/>
        </w:rPr>
        <w:br/>
        <w:t>Grand Rounds</w:t>
      </w:r>
      <w:r>
        <w:rPr>
          <w:rFonts w:asciiTheme="minorHAnsi" w:hAnsiTheme="minorHAnsi"/>
          <w:color w:val="000000"/>
          <w:sz w:val="24"/>
          <w:szCs w:val="24"/>
        </w:rPr>
        <w:br/>
      </w:r>
      <w:r w:rsidR="00EF34DC"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477140">
        <w:rPr>
          <w:rFonts w:asciiTheme="minorHAnsi" w:hAnsiTheme="minorHAnsi"/>
          <w:color w:val="000000"/>
          <w:sz w:val="24"/>
          <w:szCs w:val="24"/>
        </w:rPr>
        <w:t>11</w:t>
      </w:r>
    </w:p>
    <w:p w:rsidR="00884FE8" w:rsidRPr="00E125D3" w:rsidRDefault="00477140" w:rsidP="00977EB6">
      <w:pPr>
        <w:jc w:val="center"/>
        <w:rPr>
          <w:rFonts w:asciiTheme="minorHAnsi" w:hAnsiTheme="minorHAnsi"/>
          <w:color w:val="000000"/>
          <w:sz w:val="24"/>
          <w:szCs w:val="24"/>
        </w:rPr>
      </w:pPr>
      <w:r>
        <w:rPr>
          <w:rFonts w:asciiTheme="minorHAnsi" w:hAnsiTheme="minorHAnsi"/>
          <w:color w:val="000000"/>
          <w:sz w:val="24"/>
          <w:szCs w:val="24"/>
        </w:rPr>
        <w:t>Monday</w:t>
      </w:r>
      <w:r w:rsidR="00884FE8" w:rsidRPr="00E125D3">
        <w:rPr>
          <w:rFonts w:asciiTheme="minorHAnsi" w:hAnsiTheme="minorHAnsi"/>
          <w:color w:val="000000"/>
          <w:sz w:val="24"/>
          <w:szCs w:val="24"/>
        </w:rPr>
        <w:t xml:space="preserve">, </w:t>
      </w:r>
      <w:r w:rsidR="004019B9">
        <w:rPr>
          <w:rFonts w:asciiTheme="minorHAnsi" w:hAnsiTheme="minorHAnsi"/>
          <w:color w:val="000000"/>
          <w:sz w:val="24"/>
          <w:szCs w:val="24"/>
        </w:rPr>
        <w:t xml:space="preserve">January </w:t>
      </w:r>
      <w:r w:rsidR="00025B3A">
        <w:rPr>
          <w:rFonts w:asciiTheme="minorHAnsi" w:hAnsiTheme="minorHAnsi"/>
          <w:color w:val="000000"/>
          <w:sz w:val="24"/>
          <w:szCs w:val="24"/>
        </w:rPr>
        <w:t>24</w:t>
      </w:r>
      <w:r w:rsidR="004019B9">
        <w:rPr>
          <w:rFonts w:asciiTheme="minorHAnsi" w:hAnsiTheme="minorHAnsi"/>
          <w:color w:val="000000"/>
          <w:sz w:val="24"/>
          <w:szCs w:val="24"/>
        </w:rPr>
        <w:t>, 2022</w:t>
      </w:r>
    </w:p>
    <w:p w:rsidR="00884FE8" w:rsidRPr="00977EB6" w:rsidRDefault="00477140" w:rsidP="00977EB6">
      <w:pPr>
        <w:jc w:val="center"/>
        <w:rPr>
          <w:rFonts w:asciiTheme="minorHAnsi" w:hAnsiTheme="minorHAnsi"/>
          <w:color w:val="000000"/>
        </w:rPr>
      </w:pPr>
      <w:r>
        <w:rPr>
          <w:rFonts w:asciiTheme="minorHAnsi" w:hAnsiTheme="minorHAnsi"/>
          <w:color w:val="000000"/>
          <w:sz w:val="24"/>
          <w:szCs w:val="24"/>
        </w:rPr>
        <w:t>8</w:t>
      </w:r>
      <w:r w:rsidR="00EF34DC" w:rsidRPr="00E125D3">
        <w:rPr>
          <w:rFonts w:asciiTheme="minorHAnsi" w:hAnsiTheme="minorHAnsi"/>
          <w:color w:val="000000"/>
          <w:sz w:val="24"/>
          <w:szCs w:val="24"/>
        </w:rPr>
        <w:t>:</w:t>
      </w:r>
      <w:r>
        <w:rPr>
          <w:rFonts w:asciiTheme="minorHAnsi" w:hAnsiTheme="minorHAnsi"/>
          <w:color w:val="000000"/>
          <w:sz w:val="24"/>
          <w:szCs w:val="24"/>
        </w:rPr>
        <w:t>0</w:t>
      </w:r>
      <w:r w:rsidR="00EF34DC" w:rsidRPr="00E125D3">
        <w:rPr>
          <w:rFonts w:asciiTheme="minorHAnsi" w:hAnsiTheme="minorHAnsi"/>
          <w:color w:val="000000"/>
          <w:sz w:val="24"/>
          <w:szCs w:val="24"/>
        </w:rPr>
        <w:t xml:space="preserve">0am </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Pr>
          <w:rFonts w:asciiTheme="minorHAnsi" w:hAnsiTheme="minorHAnsi"/>
          <w:color w:val="000000"/>
          <w:sz w:val="24"/>
          <w:szCs w:val="24"/>
        </w:rPr>
        <w:t>9</w:t>
      </w:r>
      <w:r w:rsidR="00884FE8"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Pr>
          <w:rFonts w:asciiTheme="minorHAnsi" w:hAnsiTheme="minorHAnsi"/>
          <w:color w:val="000000"/>
          <w:sz w:val="24"/>
          <w:szCs w:val="24"/>
        </w:rPr>
        <w:t>a</w:t>
      </w:r>
      <w:r w:rsidR="00884FE8" w:rsidRPr="00E125D3">
        <w:rPr>
          <w:rFonts w:asciiTheme="minorHAnsi" w:hAnsiTheme="minorHAnsi"/>
          <w:color w:val="000000"/>
          <w:sz w:val="24"/>
          <w:szCs w:val="24"/>
        </w:rPr>
        <w:t>m</w:t>
      </w:r>
    </w:p>
    <w:p w:rsidR="00884FE8" w:rsidRPr="00977EB6" w:rsidRDefault="00884FE8" w:rsidP="00977EB6">
      <w:pPr>
        <w:rPr>
          <w:rFonts w:asciiTheme="minorHAnsi" w:hAnsiTheme="minorHAnsi"/>
          <w:color w:val="000000"/>
        </w:rPr>
      </w:pPr>
    </w:p>
    <w:p w:rsidR="00477140" w:rsidRDefault="00477140" w:rsidP="00477140">
      <w:pPr>
        <w:jc w:val="center"/>
        <w:rPr>
          <w:rFonts w:eastAsia="Calibri" w:cstheme="minorHAnsi"/>
          <w:b/>
          <w:color w:val="FF0000"/>
          <w:sz w:val="28"/>
          <w:u w:val="single"/>
        </w:rPr>
      </w:pPr>
      <w:r w:rsidRPr="007F6128">
        <w:rPr>
          <w:rFonts w:eastAsia="Calibri" w:cstheme="minorHAnsi"/>
          <w:b/>
          <w:color w:val="FF0000"/>
          <w:sz w:val="28"/>
          <w:u w:val="single"/>
        </w:rPr>
        <w:t xml:space="preserve">CME Code: </w:t>
      </w:r>
      <w:r>
        <w:rPr>
          <w:rFonts w:eastAsia="Calibri" w:cstheme="minorHAnsi"/>
          <w:b/>
          <w:color w:val="FF0000"/>
          <w:sz w:val="28"/>
          <w:u w:val="single"/>
        </w:rPr>
        <w:t>105</w:t>
      </w:r>
      <w:r w:rsidR="00562888">
        <w:rPr>
          <w:rFonts w:eastAsia="Calibri" w:cstheme="minorHAnsi"/>
          <w:b/>
          <w:color w:val="FF0000"/>
          <w:sz w:val="28"/>
          <w:u w:val="single"/>
        </w:rPr>
        <w:t>*</w:t>
      </w:r>
      <w:r w:rsidR="00D85150">
        <w:rPr>
          <w:rFonts w:eastAsia="Calibri" w:cstheme="minorHAnsi"/>
          <w:b/>
          <w:color w:val="FF0000"/>
          <w:sz w:val="28"/>
          <w:u w:val="single"/>
        </w:rPr>
        <w:t>*</w:t>
      </w:r>
    </w:p>
    <w:p w:rsidR="00477140" w:rsidRPr="007F6128" w:rsidRDefault="00477140" w:rsidP="00477140">
      <w:pPr>
        <w:jc w:val="center"/>
        <w:rPr>
          <w:rFonts w:eastAsia="Calibri" w:cstheme="minorHAnsi"/>
          <w:b/>
          <w:color w:val="FF0000"/>
          <w:sz w:val="28"/>
          <w:u w:val="single"/>
        </w:rPr>
      </w:pPr>
    </w:p>
    <w:p w:rsidR="00477140" w:rsidRDefault="00477140" w:rsidP="00477140">
      <w:pPr>
        <w:jc w:val="center"/>
        <w:rPr>
          <w:rFonts w:eastAsia="Calibri" w:cstheme="minorHAnsi"/>
          <w:b/>
          <w:color w:val="FF0000"/>
          <w:sz w:val="28"/>
          <w:szCs w:val="28"/>
        </w:rPr>
      </w:pPr>
      <w:r w:rsidRPr="007F6128">
        <w:rPr>
          <w:rFonts w:eastAsia="Calibri" w:cstheme="minorHAnsi"/>
          <w:b/>
          <w:sz w:val="28"/>
          <w:szCs w:val="28"/>
        </w:rPr>
        <w:t>Virtual Session</w:t>
      </w:r>
      <w:r>
        <w:rPr>
          <w:rFonts w:eastAsia="Calibri" w:cstheme="minorHAnsi"/>
          <w:b/>
          <w:sz w:val="28"/>
          <w:szCs w:val="28"/>
        </w:rPr>
        <w:t xml:space="preserve"> Via </w:t>
      </w:r>
      <w:r w:rsidRPr="007F6128">
        <w:rPr>
          <w:rFonts w:eastAsia="Calibri" w:cstheme="minorHAnsi"/>
          <w:b/>
          <w:sz w:val="28"/>
          <w:szCs w:val="28"/>
        </w:rPr>
        <w:t>Zoom</w:t>
      </w:r>
      <w:r>
        <w:rPr>
          <w:rFonts w:eastAsia="Calibri" w:cstheme="minorHAnsi"/>
          <w:b/>
          <w:color w:val="FF0000"/>
          <w:sz w:val="28"/>
          <w:szCs w:val="28"/>
        </w:rPr>
        <w:t xml:space="preserve"> </w:t>
      </w:r>
    </w:p>
    <w:p w:rsidR="00477140" w:rsidRDefault="00FC6173" w:rsidP="00477140">
      <w:pPr>
        <w:spacing w:before="100" w:beforeAutospacing="1" w:after="100" w:afterAutospacing="1"/>
        <w:jc w:val="center"/>
        <w:rPr>
          <w:rFonts w:ascii="Times New Roman" w:hAnsi="Times New Roman"/>
          <w:sz w:val="24"/>
          <w:szCs w:val="24"/>
        </w:rPr>
      </w:pPr>
      <w:hyperlink r:id="rId7" w:history="1">
        <w:r w:rsidR="00477140">
          <w:rPr>
            <w:rStyle w:val="Hyperlink"/>
            <w:sz w:val="24"/>
            <w:szCs w:val="24"/>
          </w:rPr>
          <w:t>https://zoom.us/j/3631696248?pwd=TTdvWnJsWXdaZGtCVEFRMkdEVXZ3UT09</w:t>
        </w:r>
      </w:hyperlink>
    </w:p>
    <w:p w:rsidR="00477140" w:rsidRDefault="00477140" w:rsidP="00477140">
      <w:pPr>
        <w:spacing w:after="240"/>
        <w:jc w:val="center"/>
        <w:rPr>
          <w:rFonts w:cs="Calibri"/>
        </w:rPr>
      </w:pPr>
      <w:r>
        <w:t xml:space="preserve">Meeting ID: 363 169 6248 </w:t>
      </w:r>
      <w:r>
        <w:br/>
        <w:t>Passcode: 4*4?0g=%</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477140">
        <w:rPr>
          <w:rFonts w:asciiTheme="minorHAnsi" w:hAnsiTheme="minorHAnsi"/>
          <w:b/>
          <w:bCs/>
          <w:color w:val="FF0000"/>
          <w:sz w:val="36"/>
          <w:szCs w:val="36"/>
        </w:rPr>
        <w:t>Ophthalmology Case Review</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7A625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Austin LaGrow</w:t>
      </w:r>
      <w:r w:rsidR="00705D71">
        <w:rPr>
          <w:rFonts w:asciiTheme="minorHAnsi" w:hAnsiTheme="minorHAnsi" w:cs="Tahoma"/>
          <w:b/>
          <w:bCs/>
          <w:color w:val="1F497D"/>
          <w:sz w:val="36"/>
          <w:szCs w:val="36"/>
        </w:rPr>
        <w:t>,</w:t>
      </w:r>
      <w:r w:rsidR="00477140">
        <w:rPr>
          <w:rFonts w:asciiTheme="minorHAnsi" w:hAnsiTheme="minorHAnsi" w:cs="Tahoma"/>
          <w:b/>
          <w:bCs/>
          <w:color w:val="1F497D"/>
          <w:sz w:val="36"/>
          <w:szCs w:val="36"/>
        </w:rPr>
        <w:t xml:space="preserve"> MD</w:t>
      </w:r>
    </w:p>
    <w:p w:rsidR="003E1622" w:rsidRPr="00977EB6" w:rsidRDefault="00A755FB"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Resident</w:t>
      </w:r>
      <w:r w:rsidR="00477140">
        <w:rPr>
          <w:rFonts w:asciiTheme="minorHAnsi" w:hAnsiTheme="minorHAnsi" w:cs="Tahoma"/>
          <w:b/>
          <w:bCs/>
          <w:color w:val="1F497D"/>
          <w:sz w:val="36"/>
          <w:szCs w:val="36"/>
        </w:rPr>
        <w:t>, OUHSC Department of Ophthalmology</w:t>
      </w:r>
      <w:r w:rsidR="00477140">
        <w:rPr>
          <w:rFonts w:asciiTheme="minorHAnsi" w:hAnsiTheme="minorHAnsi" w:cs="Tahoma"/>
          <w:b/>
          <w:bCs/>
          <w:color w:val="1F497D"/>
          <w:sz w:val="36"/>
          <w:szCs w:val="36"/>
        </w:rPr>
        <w:br/>
      </w:r>
      <w:r w:rsidR="00477140" w:rsidRPr="00477140">
        <w:rPr>
          <w:rFonts w:asciiTheme="minorHAnsi" w:hAnsiTheme="minorHAnsi" w:cs="Tahoma"/>
          <w:b/>
          <w:bCs/>
          <w:color w:val="1F497D"/>
          <w:sz w:val="36"/>
          <w:szCs w:val="36"/>
        </w:rPr>
        <w:t>Dean McGee Eye Institute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477140" w:rsidRPr="00606945" w:rsidRDefault="00C007BD" w:rsidP="00477140">
      <w:pPr>
        <w:rPr>
          <w:rFonts w:eastAsia="Calibri" w:cstheme="minorHAns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477140" w:rsidRPr="00606945">
        <w:rPr>
          <w:rFonts w:eastAsia="Calibri" w:cstheme="minorHAnsi"/>
          <w:color w:val="000000"/>
        </w:rPr>
        <w:t xml:space="preserve">Physicians/faculty lack current medical knowledge and preferred practice patterns outside of their area of current and/or subspecialty expertise.   </w:t>
      </w:r>
    </w:p>
    <w:p w:rsidR="003C691A" w:rsidRDefault="003C691A" w:rsidP="00977EB6">
      <w:pPr>
        <w:rPr>
          <w:rFonts w:asciiTheme="minorHAnsi" w:hAnsiTheme="minorHAnsi"/>
          <w:b/>
          <w:color w:val="000000"/>
        </w:rPr>
      </w:pPr>
    </w:p>
    <w:p w:rsidR="00477140" w:rsidRDefault="00884FE8" w:rsidP="00477140">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Identify </w:t>
      </w:r>
      <w:r w:rsidR="00BB2026">
        <w:rPr>
          <w:rFonts w:eastAsia="Calibri" w:cstheme="minorHAnsi"/>
          <w:color w:val="000000" w:themeColor="text1"/>
        </w:rPr>
        <w:t xml:space="preserve">the differential diagnosis and appropriate initial workup for the discussed </w:t>
      </w:r>
      <w:r w:rsidR="00A755FB">
        <w:rPr>
          <w:rFonts w:eastAsia="Calibri" w:cstheme="minorHAnsi"/>
          <w:color w:val="000000" w:themeColor="text1"/>
        </w:rPr>
        <w:t>rare</w:t>
      </w:r>
      <w:r w:rsidR="00BB2026">
        <w:rPr>
          <w:rFonts w:eastAsia="Calibri" w:cstheme="minorHAnsi"/>
          <w:color w:val="000000" w:themeColor="text1"/>
        </w:rPr>
        <w:t xml:space="preserve"> findings.</w:t>
      </w:r>
    </w:p>
    <w:p w:rsidR="00477140" w:rsidRPr="00606945" w:rsidRDefault="00BA41E9"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 xml:space="preserve">Recognize </w:t>
      </w:r>
      <w:r w:rsidR="00BB2026">
        <w:rPr>
          <w:rFonts w:eastAsia="Calibri" w:cstheme="minorHAnsi"/>
          <w:color w:val="000000" w:themeColor="text1"/>
        </w:rPr>
        <w:t xml:space="preserve">the differential diagnosis and treatment for discussed </w:t>
      </w:r>
      <w:r w:rsidR="00A755FB">
        <w:rPr>
          <w:rFonts w:eastAsia="Calibri" w:cstheme="minorHAnsi"/>
          <w:color w:val="000000" w:themeColor="text1"/>
        </w:rPr>
        <w:t>ophthalmology</w:t>
      </w:r>
      <w:r w:rsidR="00821AD6">
        <w:rPr>
          <w:rFonts w:eastAsia="Calibri" w:cstheme="minorHAnsi"/>
          <w:color w:val="000000" w:themeColor="text1"/>
        </w:rPr>
        <w:t xml:space="preserve"> </w:t>
      </w:r>
      <w:r w:rsidR="00904E0E">
        <w:rPr>
          <w:rFonts w:eastAsia="Calibri" w:cstheme="minorHAnsi"/>
          <w:color w:val="000000" w:themeColor="text1"/>
        </w:rPr>
        <w:t>cases</w:t>
      </w:r>
      <w:r w:rsidR="00477140" w:rsidRPr="00606945">
        <w:rPr>
          <w:rFonts w:eastAsia="Calibri" w:cstheme="minorHAnsi"/>
          <w:color w:val="000000" w:themeColor="text1"/>
        </w:rPr>
        <w:t>.</w:t>
      </w:r>
    </w:p>
    <w:p w:rsidR="00477140" w:rsidRPr="00606945" w:rsidRDefault="008E3D38" w:rsidP="00477140">
      <w:pPr>
        <w:numPr>
          <w:ilvl w:val="0"/>
          <w:numId w:val="4"/>
        </w:numPr>
        <w:ind w:left="360" w:hanging="360"/>
        <w:jc w:val="both"/>
        <w:rPr>
          <w:rFonts w:eastAsia="Calibri" w:cstheme="minorHAnsi"/>
          <w:color w:val="000000" w:themeColor="text1"/>
        </w:rPr>
      </w:pPr>
      <w:r>
        <w:rPr>
          <w:rFonts w:eastAsia="Calibri" w:cstheme="minorHAnsi"/>
          <w:color w:val="000000" w:themeColor="text1"/>
        </w:rPr>
        <w:t>Design</w:t>
      </w:r>
      <w:r w:rsidR="00BB2026">
        <w:rPr>
          <w:rFonts w:eastAsia="Calibri" w:cstheme="minorHAnsi"/>
          <w:color w:val="000000" w:themeColor="text1"/>
        </w:rPr>
        <w:t xml:space="preserve"> an appropriate treatment and/or referral plan for the discussed cases</w:t>
      </w:r>
      <w:r w:rsidR="00477140" w:rsidRPr="00606945">
        <w:rPr>
          <w:rFonts w:eastAsia="Calibri" w:cstheme="minorHAnsi"/>
          <w:color w:val="000000" w:themeColor="text1"/>
        </w:rPr>
        <w:t>.</w:t>
      </w:r>
    </w:p>
    <w:p w:rsidR="00477140" w:rsidRDefault="00477140"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Default="00355683" w:rsidP="00977EB6">
      <w:pPr>
        <w:rPr>
          <w:rFonts w:asciiTheme="minorHAnsi" w:hAnsiTheme="minorHAnsi"/>
          <w:highlight w:val="yellow"/>
        </w:rPr>
      </w:pPr>
    </w:p>
    <w:p w:rsidR="0042243C" w:rsidRPr="00965086" w:rsidRDefault="0042243C" w:rsidP="0042243C">
      <w:pPr>
        <w:rPr>
          <w:rFonts w:asciiTheme="minorHAnsi" w:hAnsiTheme="minorHAnsi"/>
          <w:bCs/>
          <w:color w:val="000000"/>
        </w:rPr>
      </w:pPr>
      <w:r>
        <w:rPr>
          <w:rFonts w:asciiTheme="minorHAnsi" w:hAnsiTheme="minorHAnsi"/>
          <w:b/>
          <w:bCs/>
          <w:color w:val="000000"/>
        </w:rPr>
        <w:lastRenderedPageBreak/>
        <w:t xml:space="preserve">Equal Opportunity Statement: </w:t>
      </w:r>
      <w:r w:rsidRPr="00965086">
        <w:rPr>
          <w:rFonts w:asciiTheme="minorHAnsi" w:hAnsiTheme="minorHAnsi"/>
          <w:bCs/>
          <w:color w:val="000000"/>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w:t>
      </w:r>
    </w:p>
    <w:p w:rsidR="0042243C" w:rsidRPr="00965086" w:rsidRDefault="0042243C" w:rsidP="0042243C">
      <w:pPr>
        <w:rPr>
          <w:rFonts w:asciiTheme="minorHAnsi" w:hAnsiTheme="minorHAnsi"/>
          <w:bCs/>
          <w:color w:val="000000"/>
        </w:rPr>
      </w:pPr>
    </w:p>
    <w:p w:rsidR="0042243C" w:rsidRPr="00965086" w:rsidRDefault="0042243C" w:rsidP="0042243C">
      <w:pPr>
        <w:rPr>
          <w:rFonts w:asciiTheme="minorHAnsi" w:hAnsiTheme="minorHAnsi"/>
          <w:bCs/>
          <w:color w:val="000000"/>
        </w:rPr>
      </w:pPr>
      <w:r w:rsidRPr="00965086">
        <w:rPr>
          <w:rFonts w:asciiTheme="minorHAnsi" w:hAnsiTheme="minorHAnsi"/>
          <w:bCs/>
          <w:color w:val="000000"/>
        </w:rPr>
        <w:t>To file a grievance related to the non-discrimination policy, report sexual misconduct, and/or file a formal complaint of sexual misconduct, please utilize the reporting form at link.ou.edu/</w:t>
      </w:r>
      <w:proofErr w:type="spellStart"/>
      <w:r w:rsidRPr="00965086">
        <w:rPr>
          <w:rFonts w:asciiTheme="minorHAnsi" w:hAnsiTheme="minorHAnsi"/>
          <w:bCs/>
          <w:color w:val="000000"/>
        </w:rPr>
        <w:t>reportingform</w:t>
      </w:r>
      <w:proofErr w:type="spellEnd"/>
      <w:r w:rsidRPr="00965086">
        <w:rPr>
          <w:rFonts w:asciiTheme="minorHAnsi" w:hAnsiTheme="minorHAnsi"/>
          <w:bCs/>
          <w:color w:val="000000"/>
        </w:rPr>
        <w:t>.</w:t>
      </w:r>
    </w:p>
    <w:p w:rsidR="0042243C" w:rsidRPr="00965086" w:rsidRDefault="0042243C" w:rsidP="0042243C">
      <w:pPr>
        <w:rPr>
          <w:rFonts w:asciiTheme="minorHAnsi" w:hAnsiTheme="minorHAnsi"/>
          <w:bCs/>
          <w:color w:val="000000"/>
        </w:rPr>
      </w:pPr>
    </w:p>
    <w:p w:rsidR="0042243C" w:rsidRDefault="0042243C" w:rsidP="0042243C">
      <w:pPr>
        <w:rPr>
          <w:rFonts w:asciiTheme="minorHAnsi" w:hAnsiTheme="minorHAnsi"/>
          <w:bCs/>
          <w:color w:val="000000"/>
        </w:rPr>
      </w:pPr>
      <w:r w:rsidRPr="00965086">
        <w:rPr>
          <w:rFonts w:asciiTheme="minorHAnsi" w:hAnsiTheme="minorHAnsi"/>
          <w:bCs/>
          <w:color w:val="000000"/>
        </w:rPr>
        <w:t xml:space="preserve">Inquiries regarding non-discrimination policies may be directed to the Office(s) of Institutional Equity as may be applicable – Norman campus: (405) 325-3546/3549, Health Sciences Center: (405) 271-2110, or OU-Tulsa Title IX Office: (918) 660-3107. Additionally, individuals may visit </w:t>
      </w:r>
      <w:hyperlink r:id="rId8" w:history="1">
        <w:r w:rsidRPr="00037674">
          <w:rPr>
            <w:rStyle w:val="Hyperlink"/>
            <w:rFonts w:asciiTheme="minorHAnsi" w:hAnsiTheme="minorHAnsi"/>
            <w:bCs/>
          </w:rPr>
          <w:t>www.ou.edu/eoo</w:t>
        </w:r>
      </w:hyperlink>
      <w:r w:rsidRPr="00965086">
        <w:rPr>
          <w:rFonts w:asciiTheme="minorHAnsi" w:hAnsiTheme="minorHAnsi"/>
          <w:bCs/>
          <w:color w:val="000000"/>
        </w:rPr>
        <w:t>.</w:t>
      </w:r>
    </w:p>
    <w:p w:rsidR="0042243C" w:rsidRPr="00165F69" w:rsidRDefault="0042243C" w:rsidP="00977EB6">
      <w:pPr>
        <w:rPr>
          <w:rFonts w:asciiTheme="minorHAnsi" w:hAnsiTheme="minorHAnsi"/>
          <w:highlight w:val="yellow"/>
        </w:rPr>
      </w:pPr>
    </w:p>
    <w:p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C91802">
        <w:rPr>
          <w:rFonts w:asciiTheme="minorHAnsi" w:hAnsiTheme="minorHAnsi"/>
          <w:color w:val="000000"/>
        </w:rPr>
        <w:t>Helen Howell at 405-271-7816</w:t>
      </w:r>
      <w:r w:rsidR="00896743" w:rsidRPr="00BB46E7">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rsidR="00896743" w:rsidRDefault="00896743" w:rsidP="00977EB6">
      <w:pPr>
        <w:rPr>
          <w:rFonts w:asciiTheme="minorHAnsi" w:hAnsiTheme="minorHAnsi"/>
          <w:b/>
          <w:bCs/>
          <w:color w:val="000000"/>
        </w:rPr>
      </w:pPr>
    </w:p>
    <w:p w:rsidR="008051FA" w:rsidRDefault="008051FA">
      <w:pPr>
        <w:rPr>
          <w:rFonts w:asciiTheme="minorHAnsi" w:hAnsiTheme="minorHAnsi"/>
          <w:b/>
          <w:bCs/>
          <w:color w:val="000000"/>
        </w:rPr>
      </w:pPr>
      <w:r>
        <w:rPr>
          <w:rFonts w:asciiTheme="minorHAnsi" w:hAnsiTheme="minorHAnsi"/>
          <w:b/>
          <w:bCs/>
          <w:color w:val="000000"/>
        </w:rPr>
        <w:br w:type="page"/>
      </w: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17186D">
        <w:tc>
          <w:tcPr>
            <w:tcW w:w="215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tcBorders>
              <w:bottom w:val="single" w:sz="4" w:space="0" w:color="auto"/>
            </w:tcBorders>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 xml:space="preserve">Andrew R. </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Osborn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90F6B"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sidR="00710A31">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Helen F</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Howell, BS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790F6B"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790F6B" w:rsidRPr="00977EB6" w:rsidRDefault="00790F6B" w:rsidP="006D0BB4">
            <w:pPr>
              <w:rPr>
                <w:rFonts w:asciiTheme="minorHAnsi" w:hAnsiTheme="minorHAnsi"/>
                <w:sz w:val="20"/>
                <w:szCs w:val="20"/>
              </w:rPr>
            </w:pPr>
            <w:r w:rsidRPr="00977EB6">
              <w:rPr>
                <w:rFonts w:asciiTheme="minorHAnsi" w:hAnsiTheme="minorHAnsi"/>
                <w:sz w:val="20"/>
                <w:szCs w:val="20"/>
              </w:rPr>
              <w:t>Planning Member/Moderator</w:t>
            </w:r>
          </w:p>
        </w:tc>
        <w:tc>
          <w:tcPr>
            <w:tcW w:w="99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790F6B"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Pr="00977EB6" w:rsidRDefault="0017186D" w:rsidP="006D0BB4">
            <w:pPr>
              <w:rPr>
                <w:rFonts w:asciiTheme="minorHAnsi" w:hAnsiTheme="minorHAnsi"/>
                <w:sz w:val="20"/>
                <w:szCs w:val="20"/>
              </w:rPr>
            </w:pPr>
            <w:r>
              <w:rPr>
                <w:rFonts w:asciiTheme="minorHAnsi" w:hAnsiTheme="minorHAnsi"/>
                <w:sz w:val="20"/>
                <w:szCs w:val="20"/>
              </w:rPr>
              <w:t>Course Director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R. Michael</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AA5DFB" w:rsidP="006D0BB4">
            <w:pPr>
              <w:rPr>
                <w:rFonts w:asciiTheme="minorHAnsi" w:hAnsiTheme="minorHAnsi"/>
                <w:sz w:val="20"/>
                <w:szCs w:val="20"/>
              </w:rPr>
            </w:pPr>
            <w:r>
              <w:rPr>
                <w:rFonts w:asciiTheme="minorHAnsi" w:hAnsiTheme="minorHAnsi"/>
                <w:sz w:val="20"/>
                <w:szCs w:val="20"/>
              </w:rPr>
              <w:t>Siatkowski, MD, MBA</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Pr="00977EB6"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r w:rsidR="0017186D" w:rsidRPr="007203CC" w:rsidTr="0017186D">
        <w:tc>
          <w:tcPr>
            <w:tcW w:w="2155" w:type="dxa"/>
            <w:tcBorders>
              <w:top w:val="single" w:sz="4" w:space="0" w:color="auto"/>
              <w:left w:val="single" w:sz="4" w:space="0" w:color="auto"/>
              <w:bottom w:val="single" w:sz="4" w:space="0" w:color="auto"/>
              <w:right w:val="single" w:sz="4" w:space="0" w:color="auto"/>
            </w:tcBorders>
            <w:vAlign w:val="center"/>
          </w:tcPr>
          <w:p w:rsidR="0017186D" w:rsidRDefault="0017186D" w:rsidP="006D0BB4">
            <w:pPr>
              <w:rPr>
                <w:rFonts w:asciiTheme="minorHAnsi" w:hAnsiTheme="minorHAnsi"/>
                <w:sz w:val="20"/>
                <w:szCs w:val="20"/>
              </w:rPr>
            </w:pPr>
            <w:r>
              <w:rPr>
                <w:rFonts w:asciiTheme="minorHAnsi" w:hAnsiTheme="minorHAnsi"/>
                <w:sz w:val="20"/>
                <w:szCs w:val="20"/>
              </w:rPr>
              <w:t>Speaker</w:t>
            </w:r>
          </w:p>
        </w:tc>
        <w:tc>
          <w:tcPr>
            <w:tcW w:w="990" w:type="dxa"/>
            <w:tcBorders>
              <w:top w:val="single" w:sz="4" w:space="0" w:color="auto"/>
              <w:left w:val="single" w:sz="4" w:space="0" w:color="auto"/>
              <w:bottom w:val="single" w:sz="4" w:space="0" w:color="auto"/>
              <w:right w:val="single" w:sz="4" w:space="0" w:color="auto"/>
            </w:tcBorders>
            <w:vAlign w:val="center"/>
          </w:tcPr>
          <w:p w:rsidR="0017186D" w:rsidRPr="00977EB6" w:rsidRDefault="00562888" w:rsidP="002E5156">
            <w:pPr>
              <w:rPr>
                <w:rFonts w:asciiTheme="minorHAnsi" w:hAnsiTheme="minorHAnsi"/>
                <w:sz w:val="20"/>
                <w:szCs w:val="20"/>
              </w:rPr>
            </w:pPr>
            <w:r>
              <w:rPr>
                <w:rFonts w:asciiTheme="minorHAnsi" w:hAnsiTheme="minorHAnsi"/>
                <w:sz w:val="20"/>
                <w:szCs w:val="20"/>
              </w:rPr>
              <w:t>Austin</w:t>
            </w:r>
          </w:p>
        </w:tc>
        <w:tc>
          <w:tcPr>
            <w:tcW w:w="1800" w:type="dxa"/>
            <w:tcBorders>
              <w:top w:val="single" w:sz="4" w:space="0" w:color="auto"/>
              <w:left w:val="single" w:sz="4" w:space="0" w:color="auto"/>
              <w:bottom w:val="single" w:sz="4" w:space="0" w:color="auto"/>
              <w:right w:val="single" w:sz="4" w:space="0" w:color="auto"/>
            </w:tcBorders>
            <w:vAlign w:val="center"/>
          </w:tcPr>
          <w:p w:rsidR="0017186D" w:rsidRPr="00977EB6" w:rsidRDefault="00562888" w:rsidP="006D0BB4">
            <w:pPr>
              <w:rPr>
                <w:rFonts w:asciiTheme="minorHAnsi" w:hAnsiTheme="minorHAnsi"/>
                <w:sz w:val="20"/>
                <w:szCs w:val="20"/>
              </w:rPr>
            </w:pPr>
            <w:r>
              <w:rPr>
                <w:rFonts w:asciiTheme="minorHAnsi" w:hAnsiTheme="minorHAnsi"/>
                <w:sz w:val="20"/>
                <w:szCs w:val="20"/>
              </w:rPr>
              <w:t>LaGrow, MD</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17186D" w:rsidRDefault="0017186D" w:rsidP="00102E3E">
            <w:pPr>
              <w:rPr>
                <w:rFonts w:asciiTheme="minorHAnsi" w:hAnsiTheme="minorHAnsi"/>
                <w:sz w:val="20"/>
                <w:szCs w:val="20"/>
              </w:rPr>
            </w:pPr>
            <w:r>
              <w:rPr>
                <w:rFonts w:asciiTheme="minorHAnsi" w:hAnsiTheme="minorHAnsi"/>
                <w:sz w:val="20"/>
                <w:szCs w:val="20"/>
              </w:rPr>
              <w:t>I have no financial relationships or affiliations with ineligible companies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7A3" w:rsidRDefault="000C27A3" w:rsidP="004F5896">
      <w:r>
        <w:separator/>
      </w:r>
    </w:p>
  </w:endnote>
  <w:endnote w:type="continuationSeparator" w:id="0">
    <w:p w:rsidR="000C27A3" w:rsidRDefault="000C27A3"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69" w:rsidRPr="00C02746" w:rsidRDefault="00477140" w:rsidP="003C691A">
    <w:pPr>
      <w:pStyle w:val="Footer"/>
      <w:rPr>
        <w:sz w:val="18"/>
      </w:rPr>
    </w:pPr>
    <w:r>
      <w:rPr>
        <w:sz w:val="18"/>
      </w:rPr>
      <w:t>DMEI/DOO 22D11 GR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7A3" w:rsidRDefault="000C27A3" w:rsidP="004F5896">
      <w:r>
        <w:separator/>
      </w:r>
    </w:p>
  </w:footnote>
  <w:footnote w:type="continuationSeparator" w:id="0">
    <w:p w:rsidR="000C27A3" w:rsidRDefault="000C27A3"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4D7BC8"/>
    <w:multiLevelType w:val="multilevel"/>
    <w:tmpl w:val="823A5DF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25B3A"/>
    <w:rsid w:val="000970B2"/>
    <w:rsid w:val="000C27A3"/>
    <w:rsid w:val="00102E3E"/>
    <w:rsid w:val="001376F1"/>
    <w:rsid w:val="00165F69"/>
    <w:rsid w:val="0017186D"/>
    <w:rsid w:val="0018102A"/>
    <w:rsid w:val="001A053D"/>
    <w:rsid w:val="001A763F"/>
    <w:rsid w:val="001E4BF3"/>
    <w:rsid w:val="001E6E13"/>
    <w:rsid w:val="0021756A"/>
    <w:rsid w:val="00297E87"/>
    <w:rsid w:val="002E5156"/>
    <w:rsid w:val="002F4AB5"/>
    <w:rsid w:val="00341461"/>
    <w:rsid w:val="00355683"/>
    <w:rsid w:val="003C691A"/>
    <w:rsid w:val="003E1622"/>
    <w:rsid w:val="003F66FB"/>
    <w:rsid w:val="004019B9"/>
    <w:rsid w:val="0042243C"/>
    <w:rsid w:val="00477140"/>
    <w:rsid w:val="00483DDC"/>
    <w:rsid w:val="004B4DD3"/>
    <w:rsid w:val="004C2A5E"/>
    <w:rsid w:val="004C4C5B"/>
    <w:rsid w:val="004D536D"/>
    <w:rsid w:val="004F5896"/>
    <w:rsid w:val="005215E7"/>
    <w:rsid w:val="00562888"/>
    <w:rsid w:val="005D687A"/>
    <w:rsid w:val="005F7A6E"/>
    <w:rsid w:val="00632E69"/>
    <w:rsid w:val="00650E06"/>
    <w:rsid w:val="006A2E9E"/>
    <w:rsid w:val="006A4239"/>
    <w:rsid w:val="006B0033"/>
    <w:rsid w:val="006C2108"/>
    <w:rsid w:val="00705D71"/>
    <w:rsid w:val="00707F0A"/>
    <w:rsid w:val="00710A31"/>
    <w:rsid w:val="00711C83"/>
    <w:rsid w:val="00711D19"/>
    <w:rsid w:val="00720047"/>
    <w:rsid w:val="007203CC"/>
    <w:rsid w:val="00782689"/>
    <w:rsid w:val="00790F6B"/>
    <w:rsid w:val="007A6252"/>
    <w:rsid w:val="008051FA"/>
    <w:rsid w:val="00821AD6"/>
    <w:rsid w:val="00884FE8"/>
    <w:rsid w:val="00896743"/>
    <w:rsid w:val="008A6435"/>
    <w:rsid w:val="008C0275"/>
    <w:rsid w:val="008D34E4"/>
    <w:rsid w:val="008E3D38"/>
    <w:rsid w:val="00904E0E"/>
    <w:rsid w:val="00922708"/>
    <w:rsid w:val="00977EB6"/>
    <w:rsid w:val="009B6304"/>
    <w:rsid w:val="009C3982"/>
    <w:rsid w:val="00A42CDD"/>
    <w:rsid w:val="00A50DAA"/>
    <w:rsid w:val="00A53DE7"/>
    <w:rsid w:val="00A755FB"/>
    <w:rsid w:val="00A77B08"/>
    <w:rsid w:val="00A8243C"/>
    <w:rsid w:val="00AA5DFB"/>
    <w:rsid w:val="00AB4858"/>
    <w:rsid w:val="00AF4ED4"/>
    <w:rsid w:val="00B1119F"/>
    <w:rsid w:val="00B26176"/>
    <w:rsid w:val="00B52914"/>
    <w:rsid w:val="00B578B1"/>
    <w:rsid w:val="00B864E8"/>
    <w:rsid w:val="00B96582"/>
    <w:rsid w:val="00BA41E9"/>
    <w:rsid w:val="00BA7549"/>
    <w:rsid w:val="00BB2026"/>
    <w:rsid w:val="00BB46E7"/>
    <w:rsid w:val="00BB496D"/>
    <w:rsid w:val="00C007BD"/>
    <w:rsid w:val="00C02746"/>
    <w:rsid w:val="00C51604"/>
    <w:rsid w:val="00C74B49"/>
    <w:rsid w:val="00C85E86"/>
    <w:rsid w:val="00C91802"/>
    <w:rsid w:val="00D504D5"/>
    <w:rsid w:val="00D85150"/>
    <w:rsid w:val="00DE02F8"/>
    <w:rsid w:val="00E125D3"/>
    <w:rsid w:val="00E22607"/>
    <w:rsid w:val="00E6288E"/>
    <w:rsid w:val="00E77007"/>
    <w:rsid w:val="00E848AC"/>
    <w:rsid w:val="00EC577B"/>
    <w:rsid w:val="00EC59A9"/>
    <w:rsid w:val="00ED281F"/>
    <w:rsid w:val="00EF34DC"/>
    <w:rsid w:val="00F04B47"/>
    <w:rsid w:val="00F41EB9"/>
    <w:rsid w:val="00FA73A0"/>
    <w:rsid w:val="00FB67C2"/>
    <w:rsid w:val="00FC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 TargetMode="External"/><Relationship Id="rId3" Type="http://schemas.openxmlformats.org/officeDocument/2006/relationships/settings" Target="settings.xml"/><Relationship Id="rId7" Type="http://schemas.openxmlformats.org/officeDocument/2006/relationships/hyperlink" Target="https://zoom.us/j/3631696248?pwd=TTdvWnJsWXdaZGtCVEFRMkdEVXZ3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2022-01-13T17:21:00Z</dcterms:created>
  <dcterms:modified xsi:type="dcterms:W3CDTF">2022-01-13T17:21:00Z</dcterms:modified>
</cp:coreProperties>
</file>