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3B3249C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8671FB">
        <w:rPr>
          <w:rFonts w:asciiTheme="minorHAnsi" w:hAnsiTheme="minorHAnsi"/>
          <w:color w:val="000000"/>
          <w:sz w:val="24"/>
          <w:szCs w:val="24"/>
        </w:rPr>
        <w:t>January 3,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30781B06" w14:textId="190A0804" w:rsidR="008671FB" w:rsidRDefault="00D15319" w:rsidP="00906D36">
      <w:pPr>
        <w:pStyle w:val="PlainText"/>
        <w:jc w:val="center"/>
        <w:rPr>
          <w:color w:val="FF0000"/>
        </w:rPr>
      </w:pPr>
      <w:hyperlink r:id="rId7" w:history="1">
        <w:r w:rsidR="008671FB" w:rsidRPr="008F1620">
          <w:rPr>
            <w:rStyle w:val="Hyperlink"/>
          </w:rPr>
          <w:t>https://oklahoma.zoom.us/j/99412419933?pwd=2bWlOrS2k624ApMIOMKSs5Lwrtwpfs.1&amp;from=addon</w:t>
        </w:r>
      </w:hyperlink>
    </w:p>
    <w:tbl>
      <w:tblPr>
        <w:tblW w:w="2347" w:type="pct"/>
        <w:jc w:val="center"/>
        <w:tblCellSpacing w:w="0" w:type="dxa"/>
        <w:tblCellMar>
          <w:left w:w="0" w:type="dxa"/>
          <w:right w:w="0" w:type="dxa"/>
        </w:tblCellMar>
        <w:tblLook w:val="04A0" w:firstRow="1" w:lastRow="0" w:firstColumn="1" w:lastColumn="0" w:noHBand="0" w:noVBand="1"/>
      </w:tblPr>
      <w:tblGrid>
        <w:gridCol w:w="1114"/>
        <w:gridCol w:w="3956"/>
      </w:tblGrid>
      <w:tr w:rsidR="008671FB" w:rsidRPr="008671FB" w14:paraId="22DBF68C" w14:textId="77777777" w:rsidTr="008671FB">
        <w:trPr>
          <w:trHeight w:val="274"/>
          <w:tblCellSpacing w:w="0" w:type="dxa"/>
          <w:jc w:val="center"/>
        </w:trPr>
        <w:tc>
          <w:tcPr>
            <w:tcW w:w="1099" w:type="pct"/>
            <w:hideMark/>
          </w:tcPr>
          <w:p w14:paraId="1EC7F86E" w14:textId="77777777" w:rsidR="008671FB" w:rsidRPr="008671FB" w:rsidRDefault="008671FB" w:rsidP="008671FB">
            <w:pPr>
              <w:pStyle w:val="PlainText"/>
              <w:jc w:val="center"/>
              <w:rPr>
                <w:color w:val="FF0000"/>
              </w:rPr>
            </w:pPr>
            <w:r w:rsidRPr="008671FB">
              <w:rPr>
                <w:color w:val="FF0000"/>
              </w:rPr>
              <w:t xml:space="preserve">Meeting ID: </w:t>
            </w:r>
          </w:p>
        </w:tc>
        <w:tc>
          <w:tcPr>
            <w:tcW w:w="0" w:type="auto"/>
            <w:hideMark/>
          </w:tcPr>
          <w:p w14:paraId="7892628F" w14:textId="77777777" w:rsidR="008671FB" w:rsidRPr="008671FB" w:rsidRDefault="008671FB" w:rsidP="008671FB">
            <w:pPr>
              <w:pStyle w:val="PlainText"/>
              <w:jc w:val="center"/>
              <w:rPr>
                <w:color w:val="FF0000"/>
              </w:rPr>
            </w:pPr>
            <w:r w:rsidRPr="008671FB">
              <w:rPr>
                <w:color w:val="FF0000"/>
              </w:rPr>
              <w:t>994 1241 9933</w:t>
            </w:r>
          </w:p>
        </w:tc>
      </w:tr>
      <w:tr w:rsidR="008671FB" w:rsidRPr="008671FB" w14:paraId="6FEF3CDC" w14:textId="77777777" w:rsidTr="008671FB">
        <w:trPr>
          <w:trHeight w:val="274"/>
          <w:tblCellSpacing w:w="0" w:type="dxa"/>
          <w:jc w:val="center"/>
        </w:trPr>
        <w:tc>
          <w:tcPr>
            <w:tcW w:w="1099" w:type="pct"/>
            <w:hideMark/>
          </w:tcPr>
          <w:p w14:paraId="6B8E103B" w14:textId="77777777" w:rsidR="008671FB" w:rsidRPr="008671FB" w:rsidRDefault="008671FB" w:rsidP="008671FB">
            <w:pPr>
              <w:pStyle w:val="PlainText"/>
              <w:jc w:val="center"/>
              <w:rPr>
                <w:color w:val="FF0000"/>
              </w:rPr>
            </w:pPr>
            <w:r w:rsidRPr="008671FB">
              <w:rPr>
                <w:color w:val="FF0000"/>
              </w:rPr>
              <w:t>Passcode:</w:t>
            </w:r>
          </w:p>
        </w:tc>
        <w:tc>
          <w:tcPr>
            <w:tcW w:w="0" w:type="auto"/>
            <w:hideMark/>
          </w:tcPr>
          <w:p w14:paraId="44118A30" w14:textId="77777777" w:rsidR="008671FB" w:rsidRPr="008671FB" w:rsidRDefault="008671FB" w:rsidP="008671FB">
            <w:pPr>
              <w:pStyle w:val="PlainText"/>
              <w:jc w:val="center"/>
              <w:rPr>
                <w:color w:val="FF0000"/>
              </w:rPr>
            </w:pPr>
            <w:r w:rsidRPr="008671FB">
              <w:rPr>
                <w:color w:val="FF0000"/>
              </w:rPr>
              <w:t>40813253</w:t>
            </w:r>
          </w:p>
        </w:tc>
      </w:tr>
    </w:tbl>
    <w:p w14:paraId="28723CEF" w14:textId="77777777" w:rsidR="00884FE8" w:rsidRPr="00977EB6" w:rsidRDefault="00884FE8" w:rsidP="008671FB">
      <w:pPr>
        <w:rPr>
          <w:rFonts w:asciiTheme="minorHAnsi" w:hAnsiTheme="minorHAnsi"/>
          <w:color w:val="FF0000"/>
        </w:rPr>
      </w:pPr>
    </w:p>
    <w:p w14:paraId="2B37E47D" w14:textId="0085A2A3" w:rsidR="00906D36" w:rsidRPr="006C004C" w:rsidRDefault="00906D36" w:rsidP="00906D36">
      <w:pPr>
        <w:jc w:val="center"/>
        <w:rPr>
          <w:b/>
          <w:bCs/>
          <w:color w:val="FF0000"/>
          <w:sz w:val="36"/>
          <w:szCs w:val="36"/>
        </w:rPr>
      </w:pPr>
      <w:r w:rsidRPr="006C004C">
        <w:rPr>
          <w:b/>
          <w:bCs/>
          <w:color w:val="FF0000"/>
          <w:sz w:val="36"/>
          <w:szCs w:val="36"/>
        </w:rPr>
        <w:t>“</w:t>
      </w:r>
      <w:r w:rsidR="008671FB" w:rsidRPr="008671FB">
        <w:rPr>
          <w:b/>
          <w:bCs/>
          <w:i/>
          <w:iCs/>
          <w:color w:val="FF0000"/>
          <w:sz w:val="36"/>
          <w:szCs w:val="36"/>
        </w:rPr>
        <w:t>Staging of NSCLC (9</w:t>
      </w:r>
      <w:r w:rsidR="008671FB" w:rsidRPr="008671FB">
        <w:rPr>
          <w:b/>
          <w:bCs/>
          <w:i/>
          <w:iCs/>
          <w:color w:val="FF0000"/>
          <w:sz w:val="36"/>
          <w:szCs w:val="36"/>
          <w:vertAlign w:val="superscript"/>
        </w:rPr>
        <w:t>th</w:t>
      </w:r>
      <w:r w:rsidR="008671FB" w:rsidRPr="008671FB">
        <w:rPr>
          <w:b/>
          <w:bCs/>
          <w:i/>
          <w:iCs/>
          <w:color w:val="FF0000"/>
          <w:sz w:val="36"/>
          <w:szCs w:val="36"/>
        </w:rPr>
        <w:t> Edition of AJCC)</w:t>
      </w:r>
      <w:r w:rsidR="008671FB">
        <w:rPr>
          <w:b/>
          <w:bCs/>
          <w:i/>
          <w:i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7DB214A6" w:rsidR="00906D36" w:rsidRDefault="00266D7E" w:rsidP="00266D7E">
      <w:pPr>
        <w:keepNext/>
        <w:rPr>
          <w:rFonts w:cs="Tahoma"/>
          <w:b/>
          <w:bCs/>
          <w:color w:val="1F497D"/>
          <w:sz w:val="36"/>
          <w:szCs w:val="36"/>
        </w:rPr>
      </w:pPr>
      <w:r>
        <w:rPr>
          <w:rFonts w:cs="Tahoma"/>
          <w:b/>
          <w:bCs/>
          <w:color w:val="70AD47" w:themeColor="accent6"/>
          <w:sz w:val="36"/>
          <w:szCs w:val="36"/>
        </w:rPr>
        <w:br/>
      </w:r>
      <w:r>
        <w:rPr>
          <w:rFonts w:cs="Tahoma"/>
          <w:b/>
          <w:bCs/>
          <w:color w:val="1F497D"/>
          <w:sz w:val="36"/>
          <w:szCs w:val="36"/>
        </w:rPr>
        <w:t xml:space="preserve">                                </w:t>
      </w:r>
      <w:r w:rsidR="008671FB">
        <w:rPr>
          <w:rFonts w:cs="Tahoma"/>
          <w:b/>
          <w:bCs/>
          <w:color w:val="1F497D"/>
          <w:sz w:val="36"/>
          <w:szCs w:val="36"/>
        </w:rPr>
        <w:t xml:space="preserve">Raymond </w:t>
      </w:r>
      <w:proofErr w:type="spellStart"/>
      <w:r w:rsidR="008671FB">
        <w:rPr>
          <w:rFonts w:cs="Tahoma"/>
          <w:b/>
          <w:bCs/>
          <w:color w:val="1F497D"/>
          <w:sz w:val="36"/>
          <w:szCs w:val="36"/>
        </w:rPr>
        <w:t>Osarogiagbon</w:t>
      </w:r>
      <w:proofErr w:type="spellEnd"/>
      <w:r w:rsidR="008671FB">
        <w:rPr>
          <w:rFonts w:cs="Tahoma"/>
          <w:b/>
          <w:bCs/>
          <w:color w:val="1F497D"/>
          <w:sz w:val="36"/>
          <w:szCs w:val="36"/>
        </w:rPr>
        <w:t>, MBBS, FACP</w:t>
      </w:r>
    </w:p>
    <w:p w14:paraId="599192AE" w14:textId="77777777" w:rsidR="008671FB" w:rsidRPr="008671FB" w:rsidRDefault="008671FB" w:rsidP="008671FB">
      <w:pPr>
        <w:jc w:val="center"/>
        <w:rPr>
          <w:rFonts w:cs="Tahoma"/>
          <w:b/>
          <w:bCs/>
          <w:color w:val="1F497D"/>
          <w:sz w:val="18"/>
          <w:szCs w:val="18"/>
        </w:rPr>
      </w:pPr>
      <w:r w:rsidRPr="008671FB">
        <w:rPr>
          <w:rFonts w:cs="Tahoma"/>
          <w:b/>
          <w:bCs/>
          <w:color w:val="1F497D"/>
          <w:sz w:val="18"/>
          <w:szCs w:val="18"/>
        </w:rPr>
        <w:t>Chief Scientist, Baptist Memorial Healthcare Corporation</w:t>
      </w:r>
    </w:p>
    <w:p w14:paraId="40B500DE" w14:textId="77777777" w:rsidR="008671FB" w:rsidRPr="008671FB" w:rsidRDefault="008671FB" w:rsidP="008671FB">
      <w:pPr>
        <w:jc w:val="center"/>
        <w:rPr>
          <w:rFonts w:cs="Tahoma"/>
          <w:b/>
          <w:bCs/>
          <w:color w:val="1F497D"/>
          <w:sz w:val="18"/>
          <w:szCs w:val="18"/>
        </w:rPr>
      </w:pPr>
      <w:r w:rsidRPr="008671FB">
        <w:rPr>
          <w:rFonts w:cs="Tahoma"/>
          <w:b/>
          <w:bCs/>
          <w:color w:val="1F497D"/>
          <w:sz w:val="18"/>
          <w:szCs w:val="18"/>
        </w:rPr>
        <w:t>Director, Multidisciplinary Thoracic Oncology Program</w:t>
      </w:r>
    </w:p>
    <w:p w14:paraId="7AEF0E73" w14:textId="77777777" w:rsidR="008671FB" w:rsidRPr="008671FB" w:rsidRDefault="008671FB" w:rsidP="008671FB">
      <w:pPr>
        <w:jc w:val="center"/>
        <w:rPr>
          <w:rFonts w:cs="Tahoma"/>
          <w:b/>
          <w:bCs/>
          <w:color w:val="1F497D"/>
          <w:sz w:val="18"/>
          <w:szCs w:val="18"/>
        </w:rPr>
      </w:pPr>
      <w:r w:rsidRPr="008671FB">
        <w:rPr>
          <w:rFonts w:cs="Tahoma"/>
          <w:b/>
          <w:bCs/>
          <w:color w:val="1F497D"/>
          <w:sz w:val="18"/>
          <w:szCs w:val="18"/>
        </w:rPr>
        <w:t>Director Thoracic Oncology Research, Baptist Cancer Center, Memphis, TN</w:t>
      </w:r>
    </w:p>
    <w:p w14:paraId="400A4EC2" w14:textId="77777777" w:rsidR="008671FB" w:rsidRPr="008671FB" w:rsidRDefault="008671FB" w:rsidP="008671FB">
      <w:pPr>
        <w:jc w:val="center"/>
        <w:rPr>
          <w:rFonts w:cs="Tahoma"/>
          <w:b/>
          <w:bCs/>
          <w:color w:val="1F497D"/>
          <w:sz w:val="18"/>
          <w:szCs w:val="18"/>
        </w:rPr>
      </w:pPr>
      <w:r w:rsidRPr="008671FB">
        <w:rPr>
          <w:rFonts w:cs="Tahoma"/>
          <w:b/>
          <w:bCs/>
          <w:color w:val="1F497D"/>
          <w:sz w:val="18"/>
          <w:szCs w:val="18"/>
        </w:rPr>
        <w:t>Director, Mid-South Miracle Project</w:t>
      </w:r>
    </w:p>
    <w:p w14:paraId="667C416A" w14:textId="77777777" w:rsidR="008671FB" w:rsidRPr="008671FB" w:rsidRDefault="008671FB" w:rsidP="008671FB">
      <w:pPr>
        <w:jc w:val="center"/>
        <w:rPr>
          <w:rFonts w:cs="Tahoma"/>
          <w:b/>
          <w:bCs/>
          <w:color w:val="1F497D"/>
          <w:sz w:val="18"/>
          <w:szCs w:val="18"/>
        </w:rPr>
      </w:pPr>
      <w:r w:rsidRPr="008671FB">
        <w:rPr>
          <w:rFonts w:cs="Tahoma"/>
          <w:b/>
          <w:bCs/>
          <w:color w:val="1F497D"/>
          <w:sz w:val="18"/>
          <w:szCs w:val="18"/>
        </w:rPr>
        <w:t xml:space="preserve">Research Professor, Vanderbilt University </w:t>
      </w:r>
    </w:p>
    <w:p w14:paraId="04E3CC7A" w14:textId="5884B244" w:rsidR="003C691A" w:rsidRPr="008671FB" w:rsidRDefault="00884FE8" w:rsidP="008671FB">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Pr>
          <w:rFonts w:asciiTheme="minorHAnsi" w:hAnsiTheme="minorHAnsi"/>
          <w:color w:val="000000"/>
          <w:highlight w:val="yellow"/>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28BEB6A1"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6154064F" w14:textId="77777777" w:rsidR="00D15319" w:rsidRDefault="00D15319" w:rsidP="00C93498">
      <w:pPr>
        <w:jc w:val="center"/>
        <w:rPr>
          <w:rFonts w:asciiTheme="minorHAnsi" w:hAnsiTheme="minorHAnsi"/>
          <w:b/>
          <w:bCs/>
          <w:color w:val="000000"/>
        </w:rPr>
      </w:pPr>
    </w:p>
    <w:p w14:paraId="0FB36B5A" w14:textId="77777777" w:rsidR="00D15319" w:rsidRDefault="00D15319" w:rsidP="00C93498">
      <w:pPr>
        <w:jc w:val="center"/>
        <w:rPr>
          <w:rFonts w:asciiTheme="minorHAnsi" w:hAnsiTheme="minorHAnsi"/>
          <w:b/>
          <w:bCs/>
          <w:color w:val="000000"/>
        </w:rPr>
      </w:pPr>
    </w:p>
    <w:p w14:paraId="7818BFAF" w14:textId="77777777" w:rsidR="00D15319" w:rsidRDefault="00D15319" w:rsidP="00C93498">
      <w:pPr>
        <w:jc w:val="center"/>
        <w:rPr>
          <w:rFonts w:asciiTheme="minorHAnsi" w:hAnsiTheme="minorHAnsi"/>
          <w:b/>
          <w:bCs/>
          <w:color w:val="000000"/>
        </w:rPr>
      </w:pPr>
    </w:p>
    <w:p w14:paraId="5BE9D4B2" w14:textId="77777777" w:rsidR="00D15319" w:rsidRDefault="00D15319" w:rsidP="00C93498">
      <w:pPr>
        <w:jc w:val="center"/>
        <w:rPr>
          <w:rFonts w:asciiTheme="minorHAnsi" w:hAnsiTheme="minorHAnsi"/>
          <w:b/>
          <w:bCs/>
          <w:color w:val="000000"/>
        </w:rPr>
      </w:pPr>
    </w:p>
    <w:p w14:paraId="4EB1E614" w14:textId="77777777" w:rsidR="00D15319" w:rsidRDefault="00D15319" w:rsidP="00C93498">
      <w:pPr>
        <w:jc w:val="center"/>
        <w:rPr>
          <w:rFonts w:asciiTheme="minorHAnsi" w:hAnsiTheme="minorHAnsi"/>
          <w:b/>
          <w:bCs/>
          <w:color w:val="000000"/>
        </w:rPr>
      </w:pPr>
    </w:p>
    <w:p w14:paraId="0436ABFA" w14:textId="77777777" w:rsidR="00D15319" w:rsidRDefault="00D15319" w:rsidP="00C93498">
      <w:pPr>
        <w:jc w:val="center"/>
        <w:rPr>
          <w:rFonts w:asciiTheme="minorHAnsi" w:hAnsiTheme="minorHAnsi"/>
          <w:b/>
          <w:bCs/>
          <w:color w:val="000000"/>
        </w:rPr>
      </w:pPr>
    </w:p>
    <w:p w14:paraId="2E14E1A7" w14:textId="77777777" w:rsidR="00D15319" w:rsidRDefault="00D15319" w:rsidP="00C93498">
      <w:pPr>
        <w:jc w:val="center"/>
        <w:rPr>
          <w:rFonts w:asciiTheme="minorHAnsi" w:hAnsiTheme="minorHAnsi"/>
          <w:b/>
          <w:bCs/>
          <w:color w:val="000000"/>
        </w:rPr>
      </w:pPr>
    </w:p>
    <w:p w14:paraId="0F482E88" w14:textId="77777777" w:rsidR="00D15319" w:rsidRDefault="00D15319" w:rsidP="00C93498">
      <w:pPr>
        <w:jc w:val="center"/>
        <w:rPr>
          <w:rFonts w:asciiTheme="minorHAnsi" w:hAnsiTheme="minorHAnsi"/>
          <w:b/>
          <w:bCs/>
          <w:color w:val="000000"/>
        </w:rPr>
      </w:pPr>
    </w:p>
    <w:p w14:paraId="7A099A90" w14:textId="77777777" w:rsidR="00D15319" w:rsidRDefault="00D15319" w:rsidP="00C93498">
      <w:pPr>
        <w:jc w:val="center"/>
        <w:rPr>
          <w:rFonts w:asciiTheme="minorHAnsi" w:hAnsiTheme="minorHAnsi"/>
          <w:b/>
          <w:bCs/>
          <w:color w:val="000000"/>
        </w:rPr>
      </w:pPr>
    </w:p>
    <w:p w14:paraId="6893744D" w14:textId="77777777" w:rsidR="00D15319" w:rsidRDefault="00D15319" w:rsidP="00C93498">
      <w:pPr>
        <w:jc w:val="center"/>
        <w:rPr>
          <w:rFonts w:asciiTheme="minorHAnsi" w:hAnsiTheme="minorHAnsi"/>
          <w:b/>
          <w:bCs/>
          <w:color w:val="000000"/>
        </w:rPr>
      </w:pPr>
    </w:p>
    <w:p w14:paraId="1677647D" w14:textId="77777777" w:rsidR="00D15319" w:rsidRDefault="00D15319" w:rsidP="00C93498">
      <w:pPr>
        <w:jc w:val="center"/>
        <w:rPr>
          <w:rFonts w:asciiTheme="minorHAnsi" w:hAnsiTheme="minorHAnsi"/>
          <w:b/>
          <w:bCs/>
          <w:color w:val="000000"/>
        </w:rPr>
      </w:pPr>
    </w:p>
    <w:p w14:paraId="03C7586B" w14:textId="77777777" w:rsidR="00D15319" w:rsidRDefault="00D15319" w:rsidP="00C93498">
      <w:pPr>
        <w:jc w:val="center"/>
        <w:rPr>
          <w:rFonts w:asciiTheme="minorHAnsi" w:hAnsiTheme="minorHAnsi"/>
          <w:b/>
          <w:bCs/>
          <w:color w:val="000000"/>
        </w:rPr>
      </w:pPr>
    </w:p>
    <w:p w14:paraId="42D33272" w14:textId="7D56BE16" w:rsidR="00EC577B" w:rsidRPr="00C93498" w:rsidRDefault="00C93498" w:rsidP="00C93498">
      <w:pPr>
        <w:jc w:val="center"/>
        <w:rPr>
          <w:rFonts w:asciiTheme="minorHAnsi" w:hAnsiTheme="minorHAnsi"/>
          <w:color w:val="000000"/>
        </w:rPr>
      </w:pPr>
      <w:bookmarkStart w:id="0" w:name="_GoBack"/>
      <w:bookmarkEnd w:id="0"/>
      <w:r>
        <w:rPr>
          <w:rFonts w:asciiTheme="minorHAnsi" w:hAnsiTheme="minorHAnsi"/>
          <w:b/>
          <w:bCs/>
          <w:color w:val="000000"/>
        </w:rPr>
        <w:lastRenderedPageBreak/>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1887"/>
        <w:gridCol w:w="1214"/>
        <w:gridCol w:w="2294"/>
        <w:gridCol w:w="2700"/>
        <w:gridCol w:w="2695"/>
      </w:tblGrid>
      <w:tr w:rsidR="007203CC" w:rsidRPr="007203CC" w14:paraId="1560F405" w14:textId="77777777" w:rsidTr="00D15319">
        <w:tc>
          <w:tcPr>
            <w:tcW w:w="539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39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D15319">
        <w:tc>
          <w:tcPr>
            <w:tcW w:w="1887"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14"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2294"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70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269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D15319">
        <w:tc>
          <w:tcPr>
            <w:tcW w:w="1887"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14"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2294"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39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D15319">
        <w:tc>
          <w:tcPr>
            <w:tcW w:w="1887"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14"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2294"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39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D15319">
        <w:tc>
          <w:tcPr>
            <w:tcW w:w="1887"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14"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2294"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39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D15319">
        <w:tc>
          <w:tcPr>
            <w:tcW w:w="1887" w:type="dxa"/>
            <w:tcBorders>
              <w:top w:val="nil"/>
              <w:left w:val="single" w:sz="8" w:space="0" w:color="auto"/>
              <w:bottom w:val="single" w:sz="4"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14" w:type="dxa"/>
            <w:tcBorders>
              <w:top w:val="nil"/>
              <w:left w:val="nil"/>
              <w:bottom w:val="single" w:sz="4"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2294" w:type="dxa"/>
            <w:tcBorders>
              <w:top w:val="nil"/>
              <w:left w:val="nil"/>
              <w:bottom w:val="single" w:sz="4"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395" w:type="dxa"/>
            <w:gridSpan w:val="2"/>
            <w:tcBorders>
              <w:top w:val="nil"/>
              <w:left w:val="nil"/>
              <w:bottom w:val="single" w:sz="4"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D15319" w:rsidRPr="00D15319" w14:paraId="3AA9CAE0" w14:textId="77777777" w:rsidTr="00D15319">
        <w:tc>
          <w:tcPr>
            <w:tcW w:w="1887" w:type="dxa"/>
            <w:vMerge w:val="restart"/>
            <w:tcBorders>
              <w:top w:val="single" w:sz="4" w:space="0" w:color="auto"/>
              <w:left w:val="single" w:sz="4" w:space="0" w:color="auto"/>
              <w:right w:val="single" w:sz="4" w:space="0" w:color="auto"/>
            </w:tcBorders>
            <w:vAlign w:val="center"/>
          </w:tcPr>
          <w:p w14:paraId="29B15767" w14:textId="09947B4A" w:rsidR="00D15319" w:rsidRPr="00D15319" w:rsidRDefault="00D15319" w:rsidP="000E658E">
            <w:pPr>
              <w:rPr>
                <w:rFonts w:asciiTheme="minorHAnsi" w:hAnsiTheme="minorHAnsi"/>
                <w:sz w:val="20"/>
                <w:szCs w:val="20"/>
              </w:rPr>
            </w:pPr>
            <w:r w:rsidRPr="00D15319">
              <w:rPr>
                <w:rFonts w:asciiTheme="minorHAnsi" w:hAnsiTheme="minorHAnsi"/>
                <w:sz w:val="20"/>
                <w:szCs w:val="20"/>
              </w:rPr>
              <w:t>Speaker</w:t>
            </w:r>
          </w:p>
        </w:tc>
        <w:tc>
          <w:tcPr>
            <w:tcW w:w="1214" w:type="dxa"/>
            <w:vMerge w:val="restart"/>
            <w:tcBorders>
              <w:top w:val="single" w:sz="4" w:space="0" w:color="auto"/>
              <w:left w:val="single" w:sz="4" w:space="0" w:color="auto"/>
              <w:right w:val="single" w:sz="4" w:space="0" w:color="auto"/>
            </w:tcBorders>
            <w:vAlign w:val="center"/>
          </w:tcPr>
          <w:p w14:paraId="1372C2C4" w14:textId="14273A42" w:rsidR="00D15319" w:rsidRPr="00D15319" w:rsidRDefault="00D15319" w:rsidP="000E658E">
            <w:pPr>
              <w:rPr>
                <w:rFonts w:asciiTheme="minorHAnsi" w:hAnsiTheme="minorHAnsi"/>
                <w:sz w:val="20"/>
                <w:szCs w:val="20"/>
              </w:rPr>
            </w:pPr>
            <w:r w:rsidRPr="00D15319">
              <w:rPr>
                <w:rFonts w:asciiTheme="minorHAnsi" w:hAnsiTheme="minorHAnsi"/>
                <w:sz w:val="20"/>
                <w:szCs w:val="20"/>
              </w:rPr>
              <w:t xml:space="preserve">Raymond </w:t>
            </w:r>
          </w:p>
        </w:tc>
        <w:tc>
          <w:tcPr>
            <w:tcW w:w="2294" w:type="dxa"/>
            <w:vMerge w:val="restart"/>
            <w:tcBorders>
              <w:top w:val="single" w:sz="4" w:space="0" w:color="auto"/>
              <w:left w:val="single" w:sz="4" w:space="0" w:color="auto"/>
              <w:right w:val="single" w:sz="4" w:space="0" w:color="auto"/>
            </w:tcBorders>
            <w:vAlign w:val="center"/>
          </w:tcPr>
          <w:p w14:paraId="34A6A375" w14:textId="1F4314D9" w:rsidR="00D15319" w:rsidRPr="00D15319" w:rsidRDefault="00D15319" w:rsidP="000E658E">
            <w:pPr>
              <w:rPr>
                <w:rFonts w:asciiTheme="minorHAnsi" w:hAnsiTheme="minorHAnsi"/>
                <w:sz w:val="20"/>
                <w:szCs w:val="20"/>
              </w:rPr>
            </w:pPr>
            <w:r w:rsidRPr="00D15319">
              <w:rPr>
                <w:rFonts w:asciiTheme="minorHAnsi" w:hAnsiTheme="minorHAnsi"/>
                <w:sz w:val="20"/>
                <w:szCs w:val="20"/>
              </w:rPr>
              <w:t>Osarogiagbon, MBBS, FACP</w:t>
            </w:r>
          </w:p>
        </w:tc>
        <w:tc>
          <w:tcPr>
            <w:tcW w:w="2700" w:type="dxa"/>
            <w:tcBorders>
              <w:top w:val="single" w:sz="4" w:space="0" w:color="auto"/>
              <w:left w:val="single" w:sz="4" w:space="0" w:color="auto"/>
              <w:bottom w:val="single" w:sz="4" w:space="0" w:color="auto"/>
              <w:right w:val="single" w:sz="4" w:space="0" w:color="auto"/>
            </w:tcBorders>
            <w:vAlign w:val="center"/>
          </w:tcPr>
          <w:p w14:paraId="77D99991" w14:textId="156EB414" w:rsidR="00D15319" w:rsidRPr="00D15319" w:rsidRDefault="00D15319" w:rsidP="000E658E">
            <w:pPr>
              <w:rPr>
                <w:rFonts w:asciiTheme="minorHAnsi" w:hAnsiTheme="minorHAnsi"/>
                <w:sz w:val="20"/>
                <w:szCs w:val="20"/>
              </w:rPr>
            </w:pPr>
            <w:r>
              <w:rPr>
                <w:rFonts w:asciiTheme="minorHAnsi" w:hAnsiTheme="minorHAnsi"/>
                <w:sz w:val="20"/>
                <w:szCs w:val="20"/>
              </w:rPr>
              <w:t>Astra Zeneca</w:t>
            </w:r>
          </w:p>
        </w:tc>
        <w:tc>
          <w:tcPr>
            <w:tcW w:w="2695" w:type="dxa"/>
            <w:tcBorders>
              <w:top w:val="single" w:sz="4" w:space="0" w:color="auto"/>
              <w:left w:val="single" w:sz="4" w:space="0" w:color="auto"/>
              <w:bottom w:val="single" w:sz="4" w:space="0" w:color="auto"/>
              <w:right w:val="single" w:sz="4" w:space="0" w:color="auto"/>
            </w:tcBorders>
            <w:vAlign w:val="center"/>
          </w:tcPr>
          <w:p w14:paraId="015F28B8" w14:textId="57DD6E95" w:rsidR="00D15319" w:rsidRPr="00D15319" w:rsidRDefault="00D15319" w:rsidP="000E658E">
            <w:pPr>
              <w:rPr>
                <w:rFonts w:asciiTheme="minorHAnsi" w:hAnsiTheme="minorHAnsi"/>
                <w:sz w:val="20"/>
                <w:szCs w:val="20"/>
              </w:rPr>
            </w:pPr>
            <w:r>
              <w:rPr>
                <w:rFonts w:asciiTheme="minorHAnsi" w:hAnsiTheme="minorHAnsi"/>
                <w:sz w:val="20"/>
                <w:szCs w:val="20"/>
              </w:rPr>
              <w:t>Speakers Bureau; Consultant</w:t>
            </w:r>
          </w:p>
        </w:tc>
      </w:tr>
      <w:tr w:rsidR="00D15319" w:rsidRPr="00D15319" w14:paraId="13FFF63D" w14:textId="77777777" w:rsidTr="00D15319">
        <w:tc>
          <w:tcPr>
            <w:tcW w:w="1887" w:type="dxa"/>
            <w:vMerge/>
            <w:tcBorders>
              <w:left w:val="single" w:sz="4" w:space="0" w:color="auto"/>
              <w:right w:val="single" w:sz="4" w:space="0" w:color="auto"/>
            </w:tcBorders>
            <w:vAlign w:val="center"/>
          </w:tcPr>
          <w:p w14:paraId="0678EC4F" w14:textId="77777777" w:rsidR="00D15319" w:rsidRPr="00D15319" w:rsidRDefault="00D15319" w:rsidP="000E658E">
            <w:pPr>
              <w:rPr>
                <w:rFonts w:asciiTheme="minorHAnsi" w:hAnsiTheme="minorHAnsi"/>
                <w:sz w:val="20"/>
                <w:szCs w:val="20"/>
              </w:rPr>
            </w:pPr>
          </w:p>
        </w:tc>
        <w:tc>
          <w:tcPr>
            <w:tcW w:w="1214" w:type="dxa"/>
            <w:vMerge/>
            <w:tcBorders>
              <w:left w:val="single" w:sz="4" w:space="0" w:color="auto"/>
              <w:right w:val="single" w:sz="4" w:space="0" w:color="auto"/>
            </w:tcBorders>
            <w:vAlign w:val="center"/>
          </w:tcPr>
          <w:p w14:paraId="680E5529" w14:textId="77777777" w:rsidR="00D15319" w:rsidRPr="00D15319" w:rsidRDefault="00D15319" w:rsidP="000E658E">
            <w:pPr>
              <w:rPr>
                <w:rFonts w:asciiTheme="minorHAnsi" w:hAnsiTheme="minorHAnsi"/>
                <w:sz w:val="20"/>
                <w:szCs w:val="20"/>
              </w:rPr>
            </w:pPr>
          </w:p>
        </w:tc>
        <w:tc>
          <w:tcPr>
            <w:tcW w:w="2294" w:type="dxa"/>
            <w:vMerge/>
            <w:tcBorders>
              <w:left w:val="single" w:sz="4" w:space="0" w:color="auto"/>
              <w:right w:val="single" w:sz="4" w:space="0" w:color="auto"/>
            </w:tcBorders>
            <w:vAlign w:val="center"/>
          </w:tcPr>
          <w:p w14:paraId="08E5E428" w14:textId="77777777" w:rsidR="00D15319" w:rsidRPr="00D15319" w:rsidRDefault="00D15319" w:rsidP="000E658E">
            <w:pPr>
              <w:rPr>
                <w:rFonts w:asciiTheme="minorHAnsi" w:hAnsiTheme="minorHAnsi"/>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766E9956" w14:textId="2E9A5637" w:rsidR="00D15319" w:rsidRDefault="00D15319" w:rsidP="000E658E">
            <w:pPr>
              <w:rPr>
                <w:rFonts w:asciiTheme="minorHAnsi" w:hAnsiTheme="minorHAnsi"/>
                <w:sz w:val="20"/>
                <w:szCs w:val="20"/>
              </w:rPr>
            </w:pPr>
            <w:r>
              <w:rPr>
                <w:rFonts w:asciiTheme="minorHAnsi" w:hAnsiTheme="minorHAnsi"/>
                <w:sz w:val="20"/>
                <w:szCs w:val="20"/>
              </w:rPr>
              <w:t xml:space="preserve">GE Healthcare; Median Technologies; </w:t>
            </w:r>
          </w:p>
        </w:tc>
        <w:tc>
          <w:tcPr>
            <w:tcW w:w="2695" w:type="dxa"/>
            <w:tcBorders>
              <w:top w:val="single" w:sz="4" w:space="0" w:color="auto"/>
              <w:left w:val="single" w:sz="4" w:space="0" w:color="auto"/>
              <w:bottom w:val="single" w:sz="4" w:space="0" w:color="auto"/>
              <w:right w:val="single" w:sz="4" w:space="0" w:color="auto"/>
            </w:tcBorders>
            <w:vAlign w:val="center"/>
          </w:tcPr>
          <w:p w14:paraId="0BFD6B09" w14:textId="12FE30C6" w:rsidR="00D15319" w:rsidRDefault="00D15319" w:rsidP="000E658E">
            <w:pPr>
              <w:rPr>
                <w:rFonts w:asciiTheme="minorHAnsi" w:hAnsiTheme="minorHAnsi"/>
                <w:sz w:val="20"/>
                <w:szCs w:val="20"/>
              </w:rPr>
            </w:pPr>
            <w:r>
              <w:rPr>
                <w:rFonts w:asciiTheme="minorHAnsi" w:hAnsiTheme="minorHAnsi"/>
                <w:sz w:val="20"/>
                <w:szCs w:val="20"/>
              </w:rPr>
              <w:t>Consultant</w:t>
            </w:r>
          </w:p>
        </w:tc>
      </w:tr>
      <w:tr w:rsidR="00D15319" w:rsidRPr="00D15319" w14:paraId="1931A88B" w14:textId="77777777" w:rsidTr="00D15319">
        <w:tc>
          <w:tcPr>
            <w:tcW w:w="1887" w:type="dxa"/>
            <w:vMerge/>
            <w:tcBorders>
              <w:left w:val="single" w:sz="4" w:space="0" w:color="auto"/>
              <w:bottom w:val="single" w:sz="4" w:space="0" w:color="auto"/>
              <w:right w:val="single" w:sz="4" w:space="0" w:color="auto"/>
            </w:tcBorders>
            <w:vAlign w:val="center"/>
          </w:tcPr>
          <w:p w14:paraId="5596060C" w14:textId="77777777" w:rsidR="00D15319" w:rsidRPr="00D15319" w:rsidRDefault="00D15319" w:rsidP="000E658E">
            <w:pPr>
              <w:rPr>
                <w:rFonts w:asciiTheme="minorHAnsi" w:hAnsiTheme="minorHAnsi"/>
                <w:sz w:val="20"/>
                <w:szCs w:val="20"/>
              </w:rPr>
            </w:pPr>
          </w:p>
        </w:tc>
        <w:tc>
          <w:tcPr>
            <w:tcW w:w="1214" w:type="dxa"/>
            <w:vMerge/>
            <w:tcBorders>
              <w:left w:val="single" w:sz="4" w:space="0" w:color="auto"/>
              <w:bottom w:val="single" w:sz="4" w:space="0" w:color="auto"/>
              <w:right w:val="single" w:sz="4" w:space="0" w:color="auto"/>
            </w:tcBorders>
            <w:vAlign w:val="center"/>
          </w:tcPr>
          <w:p w14:paraId="7772DB63" w14:textId="77777777" w:rsidR="00D15319" w:rsidRPr="00D15319" w:rsidRDefault="00D15319" w:rsidP="000E658E">
            <w:pPr>
              <w:rPr>
                <w:rFonts w:asciiTheme="minorHAnsi" w:hAnsiTheme="minorHAnsi"/>
                <w:sz w:val="20"/>
                <w:szCs w:val="20"/>
              </w:rPr>
            </w:pPr>
          </w:p>
        </w:tc>
        <w:tc>
          <w:tcPr>
            <w:tcW w:w="2294" w:type="dxa"/>
            <w:vMerge/>
            <w:tcBorders>
              <w:left w:val="single" w:sz="4" w:space="0" w:color="auto"/>
              <w:bottom w:val="single" w:sz="4" w:space="0" w:color="auto"/>
              <w:right w:val="single" w:sz="4" w:space="0" w:color="auto"/>
            </w:tcBorders>
            <w:vAlign w:val="center"/>
          </w:tcPr>
          <w:p w14:paraId="0C576DCA" w14:textId="77777777" w:rsidR="00D15319" w:rsidRPr="00D15319" w:rsidRDefault="00D15319" w:rsidP="000E658E">
            <w:pPr>
              <w:rPr>
                <w:rFonts w:asciiTheme="minorHAnsi" w:hAnsiTheme="minorHAnsi"/>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111B8593" w14:textId="56AA2B4B" w:rsidR="00D15319" w:rsidRDefault="00D15319" w:rsidP="000E658E">
            <w:pPr>
              <w:rPr>
                <w:rFonts w:asciiTheme="minorHAnsi" w:hAnsiTheme="minorHAnsi"/>
                <w:sz w:val="20"/>
                <w:szCs w:val="20"/>
              </w:rPr>
            </w:pPr>
            <w:r>
              <w:rPr>
                <w:rFonts w:asciiTheme="minorHAnsi" w:hAnsiTheme="minorHAnsi"/>
                <w:sz w:val="20"/>
                <w:szCs w:val="20"/>
              </w:rPr>
              <w:t xml:space="preserve">Eli Lilly; Pfizer; </w:t>
            </w:r>
            <w:proofErr w:type="spellStart"/>
            <w:r>
              <w:rPr>
                <w:rFonts w:asciiTheme="minorHAnsi" w:hAnsiTheme="minorHAnsi"/>
                <w:sz w:val="20"/>
                <w:szCs w:val="20"/>
              </w:rPr>
              <w:t>BridgeBio</w:t>
            </w:r>
            <w:proofErr w:type="spellEnd"/>
            <w:r>
              <w:rPr>
                <w:rFonts w:asciiTheme="minorHAnsi" w:hAnsiTheme="minorHAnsi"/>
                <w:sz w:val="20"/>
                <w:szCs w:val="20"/>
              </w:rPr>
              <w:t xml:space="preserve">; Gilead Sciences; </w:t>
            </w:r>
            <w:proofErr w:type="spellStart"/>
            <w:r>
              <w:rPr>
                <w:rFonts w:asciiTheme="minorHAnsi" w:hAnsiTheme="minorHAnsi"/>
                <w:sz w:val="20"/>
                <w:szCs w:val="20"/>
              </w:rPr>
              <w:t>Immunocore</w:t>
            </w:r>
            <w:proofErr w:type="spellEnd"/>
            <w:r>
              <w:rPr>
                <w:rFonts w:asciiTheme="minorHAnsi" w:hAnsiTheme="minorHAnsi"/>
                <w:sz w:val="20"/>
                <w:szCs w:val="20"/>
              </w:rPr>
              <w:t>; Genentech/Roche</w:t>
            </w:r>
          </w:p>
        </w:tc>
        <w:tc>
          <w:tcPr>
            <w:tcW w:w="2695" w:type="dxa"/>
            <w:tcBorders>
              <w:top w:val="single" w:sz="4" w:space="0" w:color="auto"/>
              <w:left w:val="single" w:sz="4" w:space="0" w:color="auto"/>
              <w:bottom w:val="single" w:sz="4" w:space="0" w:color="auto"/>
              <w:right w:val="single" w:sz="4" w:space="0" w:color="auto"/>
            </w:tcBorders>
            <w:vAlign w:val="center"/>
          </w:tcPr>
          <w:p w14:paraId="67E00BCD" w14:textId="2D71467F" w:rsidR="00D15319" w:rsidRDefault="00D15319" w:rsidP="00D15319">
            <w:pPr>
              <w:rPr>
                <w:rFonts w:asciiTheme="minorHAnsi" w:hAnsiTheme="minorHAnsi"/>
                <w:sz w:val="20"/>
                <w:szCs w:val="20"/>
              </w:rPr>
            </w:pPr>
            <w:r>
              <w:rPr>
                <w:color w:val="111111"/>
                <w:sz w:val="21"/>
                <w:szCs w:val="21"/>
              </w:rPr>
              <w:t>Stocks or stock options, excluding diversified mutual funds</w:t>
            </w:r>
          </w:p>
        </w:tc>
      </w:tr>
    </w:tbl>
    <w:p w14:paraId="1ED8B76A" w14:textId="77777777" w:rsidR="005D687A" w:rsidRPr="00977EB6" w:rsidRDefault="005D687A" w:rsidP="00C93498">
      <w:pPr>
        <w:rPr>
          <w:rFonts w:asciiTheme="minorHAnsi" w:hAnsiTheme="minorHAnsi"/>
        </w:rPr>
      </w:pPr>
    </w:p>
    <w:sectPr w:rsidR="005D687A" w:rsidRPr="00977EB6" w:rsidSect="008671FB">
      <w:footerReference w:type="default" r:id="rId9"/>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637E4"/>
    <w:rsid w:val="00074766"/>
    <w:rsid w:val="0009085B"/>
    <w:rsid w:val="000970B2"/>
    <w:rsid w:val="000A07E9"/>
    <w:rsid w:val="000E658E"/>
    <w:rsid w:val="00102E3E"/>
    <w:rsid w:val="001376F1"/>
    <w:rsid w:val="00165F69"/>
    <w:rsid w:val="001A763F"/>
    <w:rsid w:val="001E4BF3"/>
    <w:rsid w:val="0021756A"/>
    <w:rsid w:val="00266D7E"/>
    <w:rsid w:val="0028299B"/>
    <w:rsid w:val="002D1173"/>
    <w:rsid w:val="002F4AB5"/>
    <w:rsid w:val="0031464C"/>
    <w:rsid w:val="00341461"/>
    <w:rsid w:val="00355683"/>
    <w:rsid w:val="00357C4C"/>
    <w:rsid w:val="003C691A"/>
    <w:rsid w:val="003E1622"/>
    <w:rsid w:val="003F66FB"/>
    <w:rsid w:val="00483DDC"/>
    <w:rsid w:val="004B6E75"/>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671FB"/>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61437"/>
    <w:rsid w:val="00C74B49"/>
    <w:rsid w:val="00C85E86"/>
    <w:rsid w:val="00C9315D"/>
    <w:rsid w:val="00C93498"/>
    <w:rsid w:val="00CA1B2B"/>
    <w:rsid w:val="00CF46D1"/>
    <w:rsid w:val="00D15319"/>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8671FB"/>
    <w:rPr>
      <w:color w:val="605E5C"/>
      <w:shd w:val="clear" w:color="auto" w:fill="E1DFDD"/>
    </w:rPr>
  </w:style>
  <w:style w:type="paragraph" w:customStyle="1" w:styleId="Default">
    <w:name w:val="Default"/>
    <w:rsid w:val="00D15319"/>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484">
      <w:bodyDiv w:val="1"/>
      <w:marLeft w:val="0"/>
      <w:marRight w:val="0"/>
      <w:marTop w:val="0"/>
      <w:marBottom w:val="0"/>
      <w:divBdr>
        <w:top w:val="none" w:sz="0" w:space="0" w:color="auto"/>
        <w:left w:val="none" w:sz="0" w:space="0" w:color="auto"/>
        <w:bottom w:val="none" w:sz="0" w:space="0" w:color="auto"/>
        <w:right w:val="none" w:sz="0" w:space="0" w:color="auto"/>
      </w:divBdr>
    </w:div>
    <w:div w:id="405609216">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164318282">
      <w:bodyDiv w:val="1"/>
      <w:marLeft w:val="0"/>
      <w:marRight w:val="0"/>
      <w:marTop w:val="0"/>
      <w:marBottom w:val="0"/>
      <w:divBdr>
        <w:top w:val="none" w:sz="0" w:space="0" w:color="auto"/>
        <w:left w:val="none" w:sz="0" w:space="0" w:color="auto"/>
        <w:bottom w:val="none" w:sz="0" w:space="0" w:color="auto"/>
        <w:right w:val="none" w:sz="0" w:space="0" w:color="auto"/>
      </w:divBdr>
    </w:div>
    <w:div w:id="1473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9412419933?pwd=2bWlOrS2k624ApMIOMKSs5Lwrtwpfs.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2024-12-19T17:16:00Z</dcterms:created>
  <dcterms:modified xsi:type="dcterms:W3CDTF">2024-12-19T17:16:00Z</dcterms:modified>
</cp:coreProperties>
</file>