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24E73CE9"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3747A2">
        <w:rPr>
          <w:rFonts w:asciiTheme="minorHAnsi" w:hAnsiTheme="minorHAnsi"/>
          <w:color w:val="000000"/>
          <w:sz w:val="24"/>
          <w:szCs w:val="24"/>
        </w:rPr>
        <w:t>February 28,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Default="00906D36" w:rsidP="00906D36">
      <w:pPr>
        <w:pStyle w:val="PlainText"/>
        <w:jc w:val="center"/>
        <w:rPr>
          <w:color w:val="FF0000"/>
        </w:rPr>
      </w:pPr>
      <w:r w:rsidRPr="00906D36">
        <w:rPr>
          <w:color w:val="FF0000"/>
        </w:rPr>
        <w:t>Join Zoom Meeting</w:t>
      </w:r>
    </w:p>
    <w:p w14:paraId="449C13E0" w14:textId="2E60F3F4" w:rsidR="003747A2" w:rsidRDefault="00B776E8" w:rsidP="00906D36">
      <w:pPr>
        <w:pStyle w:val="PlainText"/>
        <w:jc w:val="center"/>
        <w:rPr>
          <w:color w:val="FF0000"/>
        </w:rPr>
      </w:pPr>
      <w:hyperlink r:id="rId7" w:history="1">
        <w:r w:rsidR="003747A2" w:rsidRPr="00AA0F02">
          <w:rPr>
            <w:rStyle w:val="Hyperlink"/>
          </w:rPr>
          <w:t>https://oklahoma.zoom.us/j/91818708911?pwd=xa2SSaWTbgQ7psv12ZkRbDa1x2CfUj.1&amp;from=addon</w:t>
        </w:r>
      </w:hyperlink>
    </w:p>
    <w:tbl>
      <w:tblPr>
        <w:tblW w:w="2228" w:type="pct"/>
        <w:jc w:val="center"/>
        <w:tblCellSpacing w:w="0" w:type="dxa"/>
        <w:tblCellMar>
          <w:left w:w="0" w:type="dxa"/>
          <w:right w:w="0" w:type="dxa"/>
        </w:tblCellMar>
        <w:tblLook w:val="04A0" w:firstRow="1" w:lastRow="0" w:firstColumn="1" w:lastColumn="0" w:noHBand="0" w:noVBand="1"/>
      </w:tblPr>
      <w:tblGrid>
        <w:gridCol w:w="1059"/>
        <w:gridCol w:w="3753"/>
      </w:tblGrid>
      <w:tr w:rsidR="003747A2" w:rsidRPr="003747A2" w14:paraId="69CF544F" w14:textId="77777777" w:rsidTr="003747A2">
        <w:trPr>
          <w:trHeight w:val="152"/>
          <w:tblCellSpacing w:w="0" w:type="dxa"/>
          <w:jc w:val="center"/>
        </w:trPr>
        <w:tc>
          <w:tcPr>
            <w:tcW w:w="1100" w:type="pct"/>
            <w:hideMark/>
          </w:tcPr>
          <w:p w14:paraId="1519AFB2" w14:textId="77777777" w:rsidR="003747A2" w:rsidRPr="003747A2" w:rsidRDefault="003747A2" w:rsidP="003747A2">
            <w:pPr>
              <w:pStyle w:val="PlainText"/>
              <w:jc w:val="center"/>
              <w:rPr>
                <w:color w:val="FF0000"/>
              </w:rPr>
            </w:pPr>
            <w:r w:rsidRPr="003747A2">
              <w:rPr>
                <w:color w:val="FF0000"/>
              </w:rPr>
              <w:t xml:space="preserve">Meeting ID: </w:t>
            </w:r>
          </w:p>
        </w:tc>
        <w:tc>
          <w:tcPr>
            <w:tcW w:w="0" w:type="auto"/>
            <w:tcMar>
              <w:top w:w="0" w:type="dxa"/>
              <w:left w:w="0" w:type="dxa"/>
              <w:bottom w:w="75" w:type="dxa"/>
              <w:right w:w="0" w:type="dxa"/>
            </w:tcMar>
            <w:hideMark/>
          </w:tcPr>
          <w:p w14:paraId="1575F89D" w14:textId="77777777" w:rsidR="003747A2" w:rsidRPr="003747A2" w:rsidRDefault="003747A2" w:rsidP="003747A2">
            <w:pPr>
              <w:pStyle w:val="PlainText"/>
              <w:jc w:val="center"/>
              <w:rPr>
                <w:color w:val="FF0000"/>
              </w:rPr>
            </w:pPr>
            <w:r w:rsidRPr="003747A2">
              <w:rPr>
                <w:color w:val="FF0000"/>
              </w:rPr>
              <w:t>918 1870 8911</w:t>
            </w:r>
          </w:p>
        </w:tc>
      </w:tr>
      <w:tr w:rsidR="003747A2" w:rsidRPr="003747A2" w14:paraId="54D0B506" w14:textId="77777777" w:rsidTr="003747A2">
        <w:trPr>
          <w:trHeight w:val="144"/>
          <w:tblCellSpacing w:w="0" w:type="dxa"/>
          <w:jc w:val="center"/>
        </w:trPr>
        <w:tc>
          <w:tcPr>
            <w:tcW w:w="1100" w:type="pct"/>
            <w:hideMark/>
          </w:tcPr>
          <w:p w14:paraId="51E23A28" w14:textId="77777777" w:rsidR="003747A2" w:rsidRPr="003747A2" w:rsidRDefault="003747A2" w:rsidP="003747A2">
            <w:pPr>
              <w:pStyle w:val="PlainText"/>
              <w:jc w:val="center"/>
              <w:rPr>
                <w:color w:val="FF0000"/>
              </w:rPr>
            </w:pPr>
            <w:r w:rsidRPr="003747A2">
              <w:rPr>
                <w:color w:val="FF0000"/>
              </w:rPr>
              <w:t xml:space="preserve">Passcode: </w:t>
            </w:r>
          </w:p>
        </w:tc>
        <w:tc>
          <w:tcPr>
            <w:tcW w:w="0" w:type="auto"/>
            <w:tcMar>
              <w:top w:w="0" w:type="dxa"/>
              <w:left w:w="0" w:type="dxa"/>
              <w:bottom w:w="75" w:type="dxa"/>
              <w:right w:w="0" w:type="dxa"/>
            </w:tcMar>
            <w:hideMark/>
          </w:tcPr>
          <w:p w14:paraId="6EDDFA1A" w14:textId="77777777" w:rsidR="003747A2" w:rsidRPr="003747A2" w:rsidRDefault="003747A2" w:rsidP="003747A2">
            <w:pPr>
              <w:pStyle w:val="PlainText"/>
              <w:jc w:val="center"/>
              <w:rPr>
                <w:color w:val="FF0000"/>
              </w:rPr>
            </w:pPr>
            <w:r w:rsidRPr="003747A2">
              <w:rPr>
                <w:color w:val="FF0000"/>
              </w:rPr>
              <w:t>45075178</w:t>
            </w:r>
          </w:p>
        </w:tc>
      </w:tr>
    </w:tbl>
    <w:p w14:paraId="28723CEF" w14:textId="77777777" w:rsidR="00884FE8" w:rsidRPr="00977EB6" w:rsidRDefault="00884FE8" w:rsidP="003747A2">
      <w:pPr>
        <w:rPr>
          <w:rFonts w:asciiTheme="minorHAnsi" w:hAnsiTheme="minorHAnsi"/>
          <w:color w:val="FF0000"/>
        </w:rPr>
      </w:pPr>
    </w:p>
    <w:p w14:paraId="2B37E47D" w14:textId="54103304" w:rsidR="00906D36" w:rsidRPr="006C004C" w:rsidRDefault="00906D36" w:rsidP="003747A2">
      <w:pPr>
        <w:jc w:val="center"/>
        <w:rPr>
          <w:b/>
          <w:bCs/>
          <w:color w:val="FF0000"/>
          <w:sz w:val="36"/>
          <w:szCs w:val="36"/>
        </w:rPr>
      </w:pPr>
      <w:r w:rsidRPr="006C004C">
        <w:rPr>
          <w:b/>
          <w:bCs/>
          <w:color w:val="FF0000"/>
          <w:sz w:val="36"/>
          <w:szCs w:val="36"/>
        </w:rPr>
        <w:t>“</w:t>
      </w:r>
      <w:r w:rsidR="003747A2" w:rsidRPr="003747A2">
        <w:rPr>
          <w:b/>
          <w:bCs/>
          <w:color w:val="FF0000"/>
          <w:sz w:val="36"/>
          <w:szCs w:val="36"/>
        </w:rPr>
        <w:t>Role of Stem Cell Transplantation and Cellular Therapy for Multiple Myelom</w:t>
      </w:r>
      <w:r w:rsidR="003747A2">
        <w:rPr>
          <w:b/>
          <w:bCs/>
          <w:color w:val="FF0000"/>
          <w:sz w:val="36"/>
          <w:szCs w:val="36"/>
        </w:rPr>
        <w:t>a”</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49D6DAFA" w:rsidR="00906D36" w:rsidRPr="00B5144D" w:rsidRDefault="003747A2" w:rsidP="00906D36">
      <w:pPr>
        <w:keepNext/>
        <w:jc w:val="center"/>
        <w:rPr>
          <w:rFonts w:cs="Tahoma"/>
          <w:b/>
          <w:bCs/>
          <w:color w:val="538135" w:themeColor="accent6" w:themeShade="BF"/>
          <w:sz w:val="36"/>
          <w:szCs w:val="36"/>
        </w:rPr>
      </w:pPr>
      <w:r>
        <w:rPr>
          <w:rFonts w:cs="Tahoma"/>
          <w:b/>
          <w:bCs/>
          <w:color w:val="1F497D"/>
          <w:sz w:val="36"/>
          <w:szCs w:val="36"/>
        </w:rPr>
        <w:t xml:space="preserve">Muzaffar </w:t>
      </w:r>
      <w:proofErr w:type="spellStart"/>
      <w:r>
        <w:rPr>
          <w:rFonts w:cs="Tahoma"/>
          <w:b/>
          <w:bCs/>
          <w:color w:val="1F497D"/>
          <w:sz w:val="36"/>
          <w:szCs w:val="36"/>
        </w:rPr>
        <w:t>Qazilbash</w:t>
      </w:r>
      <w:proofErr w:type="spellEnd"/>
      <w:r>
        <w:rPr>
          <w:rFonts w:cs="Tahoma"/>
          <w:b/>
          <w:bCs/>
          <w:color w:val="1F497D"/>
          <w:sz w:val="36"/>
          <w:szCs w:val="36"/>
        </w:rPr>
        <w:t xml:space="preserve">, MD </w:t>
      </w:r>
      <w:r w:rsidR="00B5144D">
        <w:rPr>
          <w:rFonts w:cs="Tahoma"/>
          <w:b/>
          <w:bCs/>
          <w:color w:val="1F497D"/>
          <w:sz w:val="36"/>
          <w:szCs w:val="36"/>
        </w:rPr>
        <w:t xml:space="preserve">    </w:t>
      </w:r>
    </w:p>
    <w:p w14:paraId="0E61E9BF" w14:textId="77777777" w:rsidR="003747A2" w:rsidRPr="003747A2" w:rsidRDefault="003747A2" w:rsidP="003747A2">
      <w:pPr>
        <w:jc w:val="center"/>
        <w:rPr>
          <w:rFonts w:cs="Tahoma"/>
          <w:b/>
          <w:bCs/>
          <w:color w:val="1F497D"/>
          <w:sz w:val="24"/>
          <w:szCs w:val="24"/>
        </w:rPr>
      </w:pPr>
      <w:r w:rsidRPr="003747A2">
        <w:rPr>
          <w:rFonts w:cs="Tahoma"/>
          <w:b/>
          <w:bCs/>
          <w:color w:val="1F497D"/>
          <w:sz w:val="24"/>
          <w:szCs w:val="24"/>
        </w:rPr>
        <w:t>Professor</w:t>
      </w:r>
    </w:p>
    <w:p w14:paraId="5D5102CD" w14:textId="77777777" w:rsidR="003747A2" w:rsidRPr="003747A2" w:rsidRDefault="003747A2" w:rsidP="003747A2">
      <w:pPr>
        <w:jc w:val="center"/>
        <w:rPr>
          <w:rFonts w:cs="Tahoma"/>
          <w:b/>
          <w:bCs/>
          <w:color w:val="1F497D"/>
          <w:sz w:val="24"/>
          <w:szCs w:val="24"/>
        </w:rPr>
      </w:pPr>
      <w:r w:rsidRPr="003747A2">
        <w:rPr>
          <w:rFonts w:cs="Tahoma"/>
          <w:b/>
          <w:bCs/>
          <w:color w:val="1F497D"/>
          <w:sz w:val="24"/>
          <w:szCs w:val="24"/>
        </w:rPr>
        <w:t>Stem Cell Transplantation and Cellular Therapy</w:t>
      </w:r>
    </w:p>
    <w:p w14:paraId="1F1BB462" w14:textId="07E55814" w:rsidR="00884FE8" w:rsidRPr="004F5896" w:rsidRDefault="003747A2" w:rsidP="003747A2">
      <w:pPr>
        <w:jc w:val="center"/>
        <w:rPr>
          <w:rFonts w:asciiTheme="minorHAnsi" w:hAnsiTheme="minorHAnsi"/>
          <w:b/>
          <w:color w:val="000000"/>
        </w:rPr>
      </w:pPr>
      <w:r w:rsidRPr="003747A2">
        <w:rPr>
          <w:rFonts w:cs="Tahoma"/>
          <w:b/>
          <w:bCs/>
          <w:color w:val="1F497D"/>
          <w:sz w:val="24"/>
          <w:szCs w:val="24"/>
        </w:rPr>
        <w:t>The University of Texas MD Anderson Cancer Center</w:t>
      </w:r>
      <w:r w:rsidR="00884FE8" w:rsidRPr="004F5896">
        <w:rPr>
          <w:rFonts w:asciiTheme="minorHAnsi" w:hAnsiTheme="minorHAnsi"/>
          <w:b/>
          <w:color w:val="1F497D"/>
        </w:rPr>
        <w:t>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Pr>
          <w:rFonts w:asciiTheme="minorHAnsi" w:hAnsiTheme="minorHAnsi"/>
          <w:color w:val="000000"/>
          <w:highlight w:val="yellow"/>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D33272" w14:textId="77777777" w:rsidR="00EC577B" w:rsidRPr="00C93498" w:rsidRDefault="00C93498" w:rsidP="003747A2">
      <w:pPr>
        <w:ind w:firstLine="720"/>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1887"/>
        <w:gridCol w:w="1214"/>
        <w:gridCol w:w="1664"/>
        <w:gridCol w:w="2611"/>
        <w:gridCol w:w="3414"/>
      </w:tblGrid>
      <w:tr w:rsidR="007203CC" w:rsidRPr="007203CC" w14:paraId="1560F405" w14:textId="77777777" w:rsidTr="00B776E8">
        <w:tc>
          <w:tcPr>
            <w:tcW w:w="476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602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B776E8">
        <w:tc>
          <w:tcPr>
            <w:tcW w:w="1887"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14"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664"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611"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4"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B776E8">
        <w:tc>
          <w:tcPr>
            <w:tcW w:w="1887"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14"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664"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602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B776E8">
        <w:tc>
          <w:tcPr>
            <w:tcW w:w="1887"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14"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664"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602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B776E8">
        <w:tc>
          <w:tcPr>
            <w:tcW w:w="1887"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14"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664"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602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B776E8">
        <w:tc>
          <w:tcPr>
            <w:tcW w:w="1887"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14"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664"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6025" w:type="dxa"/>
            <w:gridSpan w:val="2"/>
            <w:tcBorders>
              <w:top w:val="nil"/>
              <w:left w:val="nil"/>
              <w:bottom w:val="single" w:sz="4"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B776E8" w:rsidRPr="00CF46D1" w14:paraId="3AA9CAE0" w14:textId="77777777" w:rsidTr="00B776E8">
        <w:tc>
          <w:tcPr>
            <w:tcW w:w="1887" w:type="dxa"/>
            <w:vMerge w:val="restart"/>
            <w:tcBorders>
              <w:top w:val="nil"/>
              <w:left w:val="single" w:sz="8" w:space="0" w:color="auto"/>
              <w:right w:val="single" w:sz="8" w:space="0" w:color="auto"/>
            </w:tcBorders>
            <w:vAlign w:val="center"/>
          </w:tcPr>
          <w:p w14:paraId="29B15767" w14:textId="09947B4A" w:rsidR="00B776E8" w:rsidRPr="00906D36" w:rsidRDefault="00B776E8" w:rsidP="000E658E">
            <w:pPr>
              <w:rPr>
                <w:rFonts w:asciiTheme="minorHAnsi" w:hAnsiTheme="minorHAnsi"/>
                <w:sz w:val="20"/>
                <w:szCs w:val="20"/>
              </w:rPr>
            </w:pPr>
            <w:r w:rsidRPr="00906D36">
              <w:rPr>
                <w:rFonts w:asciiTheme="minorHAnsi" w:hAnsiTheme="minorHAnsi"/>
                <w:sz w:val="20"/>
                <w:szCs w:val="20"/>
              </w:rPr>
              <w:t>Speaker</w:t>
            </w:r>
          </w:p>
        </w:tc>
        <w:tc>
          <w:tcPr>
            <w:tcW w:w="1214" w:type="dxa"/>
            <w:vMerge w:val="restart"/>
            <w:tcBorders>
              <w:top w:val="nil"/>
              <w:left w:val="nil"/>
              <w:right w:val="single" w:sz="8" w:space="0" w:color="auto"/>
            </w:tcBorders>
            <w:vAlign w:val="center"/>
          </w:tcPr>
          <w:p w14:paraId="1372C2C4" w14:textId="35266EBB" w:rsidR="00B776E8" w:rsidRPr="00906D36" w:rsidRDefault="00B776E8" w:rsidP="000E658E">
            <w:pPr>
              <w:rPr>
                <w:rFonts w:asciiTheme="minorHAnsi" w:hAnsiTheme="minorHAnsi"/>
                <w:sz w:val="20"/>
                <w:szCs w:val="20"/>
              </w:rPr>
            </w:pPr>
            <w:r>
              <w:rPr>
                <w:rFonts w:asciiTheme="minorHAnsi" w:hAnsiTheme="minorHAnsi"/>
                <w:sz w:val="20"/>
                <w:szCs w:val="20"/>
              </w:rPr>
              <w:t>Muzaffar</w:t>
            </w:r>
          </w:p>
        </w:tc>
        <w:tc>
          <w:tcPr>
            <w:tcW w:w="1664" w:type="dxa"/>
            <w:vMerge w:val="restart"/>
            <w:tcBorders>
              <w:top w:val="nil"/>
              <w:left w:val="nil"/>
              <w:right w:val="single" w:sz="4" w:space="0" w:color="auto"/>
            </w:tcBorders>
            <w:vAlign w:val="center"/>
          </w:tcPr>
          <w:p w14:paraId="34A6A375" w14:textId="5390F6AB" w:rsidR="00B776E8" w:rsidRPr="00906D36" w:rsidRDefault="00B776E8" w:rsidP="000E658E">
            <w:pPr>
              <w:rPr>
                <w:rFonts w:asciiTheme="minorHAnsi" w:hAnsiTheme="minorHAnsi"/>
                <w:sz w:val="20"/>
                <w:szCs w:val="20"/>
              </w:rPr>
            </w:pPr>
            <w:proofErr w:type="spellStart"/>
            <w:r>
              <w:rPr>
                <w:rFonts w:asciiTheme="minorHAnsi" w:hAnsiTheme="minorHAnsi"/>
                <w:sz w:val="20"/>
                <w:szCs w:val="20"/>
              </w:rPr>
              <w:t>Qazilbash</w:t>
            </w:r>
            <w:proofErr w:type="spellEnd"/>
            <w:r>
              <w:rPr>
                <w:rFonts w:asciiTheme="minorHAnsi" w:hAnsiTheme="minorHAnsi"/>
                <w:sz w:val="20"/>
                <w:szCs w:val="20"/>
              </w:rPr>
              <w:t xml:space="preserve">, MD </w:t>
            </w:r>
          </w:p>
        </w:tc>
        <w:tc>
          <w:tcPr>
            <w:tcW w:w="2611" w:type="dxa"/>
            <w:tcBorders>
              <w:top w:val="single" w:sz="4" w:space="0" w:color="auto"/>
              <w:left w:val="single" w:sz="4" w:space="0" w:color="auto"/>
              <w:bottom w:val="single" w:sz="4" w:space="0" w:color="auto"/>
              <w:right w:val="single" w:sz="4" w:space="0" w:color="auto"/>
            </w:tcBorders>
            <w:vAlign w:val="center"/>
          </w:tcPr>
          <w:p w14:paraId="77D99991" w14:textId="264F263D" w:rsidR="00B776E8" w:rsidRPr="00906D36" w:rsidRDefault="00B776E8" w:rsidP="000E658E">
            <w:pPr>
              <w:rPr>
                <w:rFonts w:asciiTheme="minorHAnsi" w:hAnsiTheme="minorHAnsi"/>
                <w:sz w:val="20"/>
                <w:szCs w:val="20"/>
              </w:rPr>
            </w:pPr>
            <w:r>
              <w:rPr>
                <w:rFonts w:asciiTheme="minorHAnsi" w:hAnsiTheme="minorHAnsi"/>
                <w:sz w:val="20"/>
                <w:szCs w:val="20"/>
              </w:rPr>
              <w:t>Amgen; Johnson &amp; Johnson; Sanofi-Genzyme</w:t>
            </w:r>
          </w:p>
        </w:tc>
        <w:tc>
          <w:tcPr>
            <w:tcW w:w="3414" w:type="dxa"/>
            <w:tcBorders>
              <w:top w:val="single" w:sz="4" w:space="0" w:color="auto"/>
              <w:left w:val="single" w:sz="4" w:space="0" w:color="auto"/>
              <w:bottom w:val="single" w:sz="4" w:space="0" w:color="auto"/>
              <w:right w:val="single" w:sz="4" w:space="0" w:color="auto"/>
            </w:tcBorders>
            <w:vAlign w:val="center"/>
          </w:tcPr>
          <w:p w14:paraId="015F28B8" w14:textId="6811D285" w:rsidR="00B776E8" w:rsidRPr="00906D36" w:rsidRDefault="00B776E8" w:rsidP="000E658E">
            <w:pPr>
              <w:rPr>
                <w:rFonts w:asciiTheme="minorHAnsi" w:hAnsiTheme="minorHAnsi"/>
                <w:sz w:val="20"/>
                <w:szCs w:val="20"/>
              </w:rPr>
            </w:pPr>
            <w:r>
              <w:rPr>
                <w:rFonts w:asciiTheme="minorHAnsi" w:hAnsiTheme="minorHAnsi"/>
                <w:sz w:val="20"/>
                <w:szCs w:val="20"/>
              </w:rPr>
              <w:t>Grant or research support</w:t>
            </w:r>
          </w:p>
        </w:tc>
      </w:tr>
      <w:tr w:rsidR="00B776E8" w:rsidRPr="00CF46D1" w14:paraId="323E932F" w14:textId="77777777" w:rsidTr="00B776E8">
        <w:tc>
          <w:tcPr>
            <w:tcW w:w="1887" w:type="dxa"/>
            <w:vMerge/>
            <w:tcBorders>
              <w:left w:val="single" w:sz="8" w:space="0" w:color="auto"/>
              <w:bottom w:val="single" w:sz="8" w:space="0" w:color="auto"/>
              <w:right w:val="single" w:sz="8" w:space="0" w:color="auto"/>
            </w:tcBorders>
            <w:vAlign w:val="center"/>
          </w:tcPr>
          <w:p w14:paraId="5D7ABA78" w14:textId="77777777" w:rsidR="00B776E8" w:rsidRPr="00906D36" w:rsidRDefault="00B776E8" w:rsidP="000E658E">
            <w:pPr>
              <w:rPr>
                <w:rFonts w:asciiTheme="minorHAnsi" w:hAnsiTheme="minorHAnsi"/>
                <w:sz w:val="20"/>
                <w:szCs w:val="20"/>
              </w:rPr>
            </w:pPr>
          </w:p>
        </w:tc>
        <w:tc>
          <w:tcPr>
            <w:tcW w:w="1214" w:type="dxa"/>
            <w:vMerge/>
            <w:tcBorders>
              <w:left w:val="nil"/>
              <w:bottom w:val="single" w:sz="8" w:space="0" w:color="auto"/>
              <w:right w:val="single" w:sz="8" w:space="0" w:color="auto"/>
            </w:tcBorders>
            <w:vAlign w:val="center"/>
          </w:tcPr>
          <w:p w14:paraId="48507EF6" w14:textId="77777777" w:rsidR="00B776E8" w:rsidRDefault="00B776E8" w:rsidP="000E658E">
            <w:pPr>
              <w:rPr>
                <w:rFonts w:asciiTheme="minorHAnsi" w:hAnsiTheme="minorHAnsi"/>
                <w:sz w:val="20"/>
                <w:szCs w:val="20"/>
              </w:rPr>
            </w:pPr>
          </w:p>
        </w:tc>
        <w:tc>
          <w:tcPr>
            <w:tcW w:w="1664" w:type="dxa"/>
            <w:vMerge/>
            <w:tcBorders>
              <w:left w:val="nil"/>
              <w:bottom w:val="single" w:sz="8" w:space="0" w:color="auto"/>
              <w:right w:val="single" w:sz="4" w:space="0" w:color="auto"/>
            </w:tcBorders>
            <w:vAlign w:val="center"/>
          </w:tcPr>
          <w:p w14:paraId="53237663" w14:textId="77777777" w:rsidR="00B776E8" w:rsidRDefault="00B776E8" w:rsidP="000E658E">
            <w:pPr>
              <w:rPr>
                <w:rFonts w:asciiTheme="minorHAnsi" w:hAnsiTheme="minorHAnsi"/>
                <w:sz w:val="20"/>
                <w:szCs w:val="20"/>
              </w:rPr>
            </w:pPr>
          </w:p>
        </w:tc>
        <w:tc>
          <w:tcPr>
            <w:tcW w:w="2611" w:type="dxa"/>
            <w:tcBorders>
              <w:top w:val="single" w:sz="4" w:space="0" w:color="auto"/>
              <w:left w:val="single" w:sz="4" w:space="0" w:color="auto"/>
              <w:bottom w:val="single" w:sz="4" w:space="0" w:color="auto"/>
              <w:right w:val="single" w:sz="4" w:space="0" w:color="auto"/>
            </w:tcBorders>
            <w:vAlign w:val="center"/>
          </w:tcPr>
          <w:p w14:paraId="128197B3" w14:textId="5E2664A9" w:rsidR="00B776E8" w:rsidRDefault="00B776E8" w:rsidP="000E658E">
            <w:pPr>
              <w:rPr>
                <w:rFonts w:asciiTheme="minorHAnsi" w:hAnsiTheme="minorHAnsi"/>
                <w:sz w:val="20"/>
                <w:szCs w:val="20"/>
              </w:rPr>
            </w:pPr>
            <w:r>
              <w:rPr>
                <w:rFonts w:asciiTheme="minorHAnsi" w:hAnsiTheme="minorHAnsi"/>
                <w:sz w:val="20"/>
                <w:szCs w:val="20"/>
              </w:rPr>
              <w:t>Sanofi-Genzyme</w:t>
            </w:r>
          </w:p>
        </w:tc>
        <w:tc>
          <w:tcPr>
            <w:tcW w:w="3414" w:type="dxa"/>
            <w:tcBorders>
              <w:top w:val="single" w:sz="4" w:space="0" w:color="auto"/>
              <w:left w:val="single" w:sz="4" w:space="0" w:color="auto"/>
              <w:bottom w:val="single" w:sz="4" w:space="0" w:color="auto"/>
              <w:right w:val="single" w:sz="4" w:space="0" w:color="auto"/>
            </w:tcBorders>
            <w:vAlign w:val="center"/>
          </w:tcPr>
          <w:p w14:paraId="10A55871" w14:textId="45BE1A04" w:rsidR="00B776E8" w:rsidRDefault="00B776E8" w:rsidP="000E658E">
            <w:pPr>
              <w:rPr>
                <w:rFonts w:asciiTheme="minorHAnsi" w:hAnsiTheme="minorHAnsi"/>
                <w:sz w:val="20"/>
                <w:szCs w:val="20"/>
              </w:rPr>
            </w:pPr>
            <w:r>
              <w:rPr>
                <w:rFonts w:asciiTheme="minorHAnsi" w:hAnsiTheme="minorHAnsi"/>
                <w:sz w:val="20"/>
                <w:szCs w:val="20"/>
              </w:rPr>
              <w:t>Advisor</w:t>
            </w:r>
          </w:p>
        </w:tc>
      </w:tr>
    </w:tbl>
    <w:p w14:paraId="1ED8B76A" w14:textId="0ECD1AE6" w:rsidR="005D687A" w:rsidRPr="00977EB6" w:rsidRDefault="005D687A" w:rsidP="00C93498">
      <w:pPr>
        <w:rPr>
          <w:rFonts w:asciiTheme="minorHAnsi" w:hAnsiTheme="minorHAnsi"/>
        </w:rPr>
      </w:pPr>
      <w:bookmarkStart w:id="0" w:name="_GoBack"/>
      <w:bookmarkEnd w:id="0"/>
    </w:p>
    <w:sectPr w:rsidR="005D687A" w:rsidRPr="00977EB6" w:rsidSect="003747A2">
      <w:footerReference w:type="default" r:id="rId9"/>
      <w:pgSz w:w="12240" w:h="15840"/>
      <w:pgMar w:top="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60D90"/>
    <w:rsid w:val="00074766"/>
    <w:rsid w:val="0009085B"/>
    <w:rsid w:val="000970B2"/>
    <w:rsid w:val="000A07E9"/>
    <w:rsid w:val="000E658E"/>
    <w:rsid w:val="00102E3E"/>
    <w:rsid w:val="001376F1"/>
    <w:rsid w:val="00165F69"/>
    <w:rsid w:val="001A763F"/>
    <w:rsid w:val="001E4BF3"/>
    <w:rsid w:val="0021756A"/>
    <w:rsid w:val="0028299B"/>
    <w:rsid w:val="002D1173"/>
    <w:rsid w:val="002F4AB5"/>
    <w:rsid w:val="0031464C"/>
    <w:rsid w:val="00341461"/>
    <w:rsid w:val="00355683"/>
    <w:rsid w:val="00357C4C"/>
    <w:rsid w:val="003747A2"/>
    <w:rsid w:val="003C691A"/>
    <w:rsid w:val="003E1622"/>
    <w:rsid w:val="003F66FB"/>
    <w:rsid w:val="00483DDC"/>
    <w:rsid w:val="004C2096"/>
    <w:rsid w:val="004C2A5E"/>
    <w:rsid w:val="004D536D"/>
    <w:rsid w:val="004F5896"/>
    <w:rsid w:val="005215E7"/>
    <w:rsid w:val="005D687A"/>
    <w:rsid w:val="005F7A6E"/>
    <w:rsid w:val="0061508E"/>
    <w:rsid w:val="00632E69"/>
    <w:rsid w:val="00650E06"/>
    <w:rsid w:val="00680344"/>
    <w:rsid w:val="006A2E9E"/>
    <w:rsid w:val="006A4239"/>
    <w:rsid w:val="006C2108"/>
    <w:rsid w:val="00710A31"/>
    <w:rsid w:val="00720047"/>
    <w:rsid w:val="007203CC"/>
    <w:rsid w:val="00782689"/>
    <w:rsid w:val="00790F6B"/>
    <w:rsid w:val="008051FA"/>
    <w:rsid w:val="00884FE8"/>
    <w:rsid w:val="00896743"/>
    <w:rsid w:val="008A6435"/>
    <w:rsid w:val="008B1807"/>
    <w:rsid w:val="008C0275"/>
    <w:rsid w:val="00906D36"/>
    <w:rsid w:val="00922708"/>
    <w:rsid w:val="009449C1"/>
    <w:rsid w:val="009453FD"/>
    <w:rsid w:val="00965086"/>
    <w:rsid w:val="00977EB6"/>
    <w:rsid w:val="009B6304"/>
    <w:rsid w:val="009C3982"/>
    <w:rsid w:val="009F0B46"/>
    <w:rsid w:val="009F425E"/>
    <w:rsid w:val="00A41379"/>
    <w:rsid w:val="00A42CDD"/>
    <w:rsid w:val="00A50DAA"/>
    <w:rsid w:val="00A53DE7"/>
    <w:rsid w:val="00A56D3A"/>
    <w:rsid w:val="00A8243C"/>
    <w:rsid w:val="00AF4C87"/>
    <w:rsid w:val="00B1119F"/>
    <w:rsid w:val="00B26176"/>
    <w:rsid w:val="00B45BFC"/>
    <w:rsid w:val="00B5144D"/>
    <w:rsid w:val="00B578B1"/>
    <w:rsid w:val="00B776E8"/>
    <w:rsid w:val="00B864E8"/>
    <w:rsid w:val="00B96582"/>
    <w:rsid w:val="00BB46E7"/>
    <w:rsid w:val="00BB496D"/>
    <w:rsid w:val="00C007BD"/>
    <w:rsid w:val="00C02746"/>
    <w:rsid w:val="00C74B49"/>
    <w:rsid w:val="00C85E86"/>
    <w:rsid w:val="00C93498"/>
    <w:rsid w:val="00CF46D1"/>
    <w:rsid w:val="00D956F5"/>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374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9233">
      <w:bodyDiv w:val="1"/>
      <w:marLeft w:val="0"/>
      <w:marRight w:val="0"/>
      <w:marTop w:val="0"/>
      <w:marBottom w:val="0"/>
      <w:divBdr>
        <w:top w:val="none" w:sz="0" w:space="0" w:color="auto"/>
        <w:left w:val="none" w:sz="0" w:space="0" w:color="auto"/>
        <w:bottom w:val="none" w:sz="0" w:space="0" w:color="auto"/>
        <w:right w:val="none" w:sz="0" w:space="0" w:color="auto"/>
      </w:divBdr>
    </w:div>
    <w:div w:id="332881152">
      <w:bodyDiv w:val="1"/>
      <w:marLeft w:val="0"/>
      <w:marRight w:val="0"/>
      <w:marTop w:val="0"/>
      <w:marBottom w:val="0"/>
      <w:divBdr>
        <w:top w:val="none" w:sz="0" w:space="0" w:color="auto"/>
        <w:left w:val="none" w:sz="0" w:space="0" w:color="auto"/>
        <w:bottom w:val="none" w:sz="0" w:space="0" w:color="auto"/>
        <w:right w:val="none" w:sz="0" w:space="0" w:color="auto"/>
      </w:divBdr>
    </w:div>
    <w:div w:id="431359816">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634531065">
      <w:bodyDiv w:val="1"/>
      <w:marLeft w:val="0"/>
      <w:marRight w:val="0"/>
      <w:marTop w:val="0"/>
      <w:marBottom w:val="0"/>
      <w:divBdr>
        <w:top w:val="none" w:sz="0" w:space="0" w:color="auto"/>
        <w:left w:val="none" w:sz="0" w:space="0" w:color="auto"/>
        <w:bottom w:val="none" w:sz="0" w:space="0" w:color="auto"/>
        <w:right w:val="none" w:sz="0" w:space="0" w:color="auto"/>
      </w:divBdr>
    </w:div>
    <w:div w:id="753665527">
      <w:bodyDiv w:val="1"/>
      <w:marLeft w:val="0"/>
      <w:marRight w:val="0"/>
      <w:marTop w:val="0"/>
      <w:marBottom w:val="0"/>
      <w:divBdr>
        <w:top w:val="none" w:sz="0" w:space="0" w:color="auto"/>
        <w:left w:val="none" w:sz="0" w:space="0" w:color="auto"/>
        <w:bottom w:val="none" w:sz="0" w:space="0" w:color="auto"/>
        <w:right w:val="none" w:sz="0" w:space="0" w:color="auto"/>
      </w:divBdr>
    </w:div>
    <w:div w:id="1041058618">
      <w:bodyDiv w:val="1"/>
      <w:marLeft w:val="0"/>
      <w:marRight w:val="0"/>
      <w:marTop w:val="0"/>
      <w:marBottom w:val="0"/>
      <w:divBdr>
        <w:top w:val="none" w:sz="0" w:space="0" w:color="auto"/>
        <w:left w:val="none" w:sz="0" w:space="0" w:color="auto"/>
        <w:bottom w:val="none" w:sz="0" w:space="0" w:color="auto"/>
        <w:right w:val="none" w:sz="0" w:space="0" w:color="auto"/>
      </w:divBdr>
    </w:div>
    <w:div w:id="1262837037">
      <w:bodyDiv w:val="1"/>
      <w:marLeft w:val="0"/>
      <w:marRight w:val="0"/>
      <w:marTop w:val="0"/>
      <w:marBottom w:val="0"/>
      <w:divBdr>
        <w:top w:val="none" w:sz="0" w:space="0" w:color="auto"/>
        <w:left w:val="none" w:sz="0" w:space="0" w:color="auto"/>
        <w:bottom w:val="none" w:sz="0" w:space="0" w:color="auto"/>
        <w:right w:val="none" w:sz="0" w:space="0" w:color="auto"/>
      </w:divBdr>
    </w:div>
    <w:div w:id="14594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1818708911?pwd=xa2SSaWTbgQ7psv12ZkRbDa1x2CfUj.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2025-02-19T21:01:00Z</dcterms:created>
  <dcterms:modified xsi:type="dcterms:W3CDTF">2025-02-19T21:01:00Z</dcterms:modified>
</cp:coreProperties>
</file>