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03" w:rsidRDefault="00EA1703" w:rsidP="00EA1703">
      <w:pPr>
        <w:jc w:val="center"/>
        <w:rPr>
          <w:color w:val="000000"/>
        </w:rPr>
      </w:pPr>
      <w:r>
        <w:rPr>
          <w:rFonts w:ascii="Comic Sans MS" w:hAnsi="Comic Sans MS"/>
          <w:color w:val="000000"/>
        </w:rPr>
        <w:t>You are invited to the OUHSC Department of Pediatrics Grand Rounds</w:t>
      </w:r>
    </w:p>
    <w:p w:rsidR="00EA1703" w:rsidRDefault="00EA1703" w:rsidP="00EA1703">
      <w:pPr>
        <w:jc w:val="center"/>
        <w:rPr>
          <w:color w:val="000000"/>
        </w:rPr>
      </w:pPr>
      <w:r>
        <w:rPr>
          <w:rFonts w:ascii="Comic Sans MS" w:hAnsi="Comic Sans MS"/>
          <w:color w:val="000000"/>
        </w:rPr>
        <w:t>Course No. 17D06</w:t>
      </w:r>
    </w:p>
    <w:p w:rsidR="00EA1703" w:rsidRDefault="00EA1703" w:rsidP="00EA1703">
      <w:pPr>
        <w:jc w:val="center"/>
        <w:rPr>
          <w:color w:val="000000"/>
        </w:rPr>
      </w:pPr>
      <w:r>
        <w:rPr>
          <w:rFonts w:ascii="Comic Sans MS" w:hAnsi="Comic Sans MS"/>
          <w:color w:val="000000"/>
        </w:rPr>
        <w:t>Wednesday, March 1, 2017</w:t>
      </w:r>
    </w:p>
    <w:p w:rsidR="00EA1703" w:rsidRDefault="00EA1703" w:rsidP="00EA1703">
      <w:pPr>
        <w:jc w:val="center"/>
        <w:rPr>
          <w:color w:val="000000"/>
        </w:rPr>
      </w:pPr>
      <w:r>
        <w:rPr>
          <w:rFonts w:ascii="Comic Sans MS" w:hAnsi="Comic Sans MS"/>
          <w:color w:val="000000"/>
        </w:rPr>
        <w:t>12:15-1:15pm</w:t>
      </w:r>
    </w:p>
    <w:p w:rsidR="00EA1703" w:rsidRDefault="00EA1703" w:rsidP="00EA1703">
      <w:pPr>
        <w:jc w:val="center"/>
        <w:rPr>
          <w:color w:val="000000"/>
        </w:rPr>
      </w:pPr>
      <w:r>
        <w:rPr>
          <w:color w:val="000000"/>
        </w:rPr>
        <w:t> </w:t>
      </w:r>
    </w:p>
    <w:p w:rsidR="00EA1703" w:rsidRDefault="00EA1703" w:rsidP="00EA1703">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EA1703" w:rsidRDefault="00EA1703" w:rsidP="00EA1703">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EA1703" w:rsidRDefault="00EA1703" w:rsidP="00EA1703">
      <w:pPr>
        <w:jc w:val="center"/>
        <w:rPr>
          <w:color w:val="000000"/>
        </w:rPr>
      </w:pPr>
      <w:r>
        <w:rPr>
          <w:rFonts w:ascii="Comic Sans MS" w:hAnsi="Comic Sans MS"/>
          <w:b/>
          <w:bCs/>
          <w:color w:val="1F497D"/>
          <w:sz w:val="32"/>
          <w:szCs w:val="32"/>
        </w:rPr>
        <w:t> </w:t>
      </w:r>
    </w:p>
    <w:p w:rsidR="00EA1703" w:rsidRDefault="00EA1703" w:rsidP="00EA1703">
      <w:pPr>
        <w:keepNext/>
        <w:ind w:left="1800" w:hanging="1800"/>
        <w:jc w:val="center"/>
        <w:rPr>
          <w:b/>
          <w:bCs/>
          <w:color w:val="FF0000"/>
          <w:sz w:val="44"/>
          <w:szCs w:val="44"/>
        </w:rPr>
      </w:pPr>
      <w:r>
        <w:rPr>
          <w:b/>
          <w:bCs/>
          <w:color w:val="FF0000"/>
          <w:sz w:val="44"/>
          <w:szCs w:val="44"/>
        </w:rPr>
        <w:t xml:space="preserve">“Beyond Survival: Long Term Challenges for </w:t>
      </w:r>
    </w:p>
    <w:p w:rsidR="00EA1703" w:rsidRDefault="00EA1703" w:rsidP="00EA1703">
      <w:pPr>
        <w:keepNext/>
        <w:ind w:left="1800" w:hanging="1800"/>
        <w:jc w:val="center"/>
        <w:rPr>
          <w:b/>
          <w:bCs/>
          <w:color w:val="FF0000"/>
          <w:sz w:val="44"/>
          <w:szCs w:val="44"/>
        </w:rPr>
      </w:pPr>
      <w:r>
        <w:rPr>
          <w:b/>
          <w:bCs/>
          <w:color w:val="FF0000"/>
          <w:sz w:val="44"/>
          <w:szCs w:val="44"/>
        </w:rPr>
        <w:t>Pediatric Survivors of Congenital Heart Disease”</w:t>
      </w:r>
    </w:p>
    <w:p w:rsidR="00EA1703" w:rsidRDefault="00EA1703" w:rsidP="00EA1703">
      <w:pPr>
        <w:jc w:val="center"/>
        <w:rPr>
          <w:color w:val="000000"/>
        </w:rPr>
      </w:pPr>
      <w:r>
        <w:rPr>
          <w:rFonts w:ascii="Comic Sans MS" w:hAnsi="Comic Sans MS"/>
          <w:color w:val="000000"/>
        </w:rPr>
        <w:t>- - - - - - - - - - - - - - - - - - - -</w:t>
      </w:r>
    </w:p>
    <w:p w:rsidR="00EA1703" w:rsidRDefault="00EA1703" w:rsidP="00EA1703">
      <w:pPr>
        <w:jc w:val="center"/>
        <w:rPr>
          <w:color w:val="000000"/>
        </w:rPr>
      </w:pPr>
      <w:r>
        <w:rPr>
          <w:rFonts w:ascii="Comic Sans MS" w:hAnsi="Comic Sans MS"/>
          <w:color w:val="000000"/>
        </w:rPr>
        <w:t>Presented by:</w:t>
      </w:r>
    </w:p>
    <w:p w:rsidR="00EA1703" w:rsidRDefault="00EA1703" w:rsidP="00EA1703">
      <w:pPr>
        <w:keepNext/>
        <w:jc w:val="center"/>
        <w:rPr>
          <w:color w:val="000000"/>
        </w:rPr>
      </w:pPr>
      <w:r>
        <w:rPr>
          <w:color w:val="000000"/>
        </w:rPr>
        <w:t> </w:t>
      </w:r>
    </w:p>
    <w:p w:rsidR="00EA1703" w:rsidRDefault="00EA1703" w:rsidP="00EA1703">
      <w:pPr>
        <w:keepNext/>
        <w:jc w:val="center"/>
        <w:rPr>
          <w:rFonts w:ascii="Tahoma" w:hAnsi="Tahoma" w:cs="Tahoma"/>
          <w:b/>
          <w:bCs/>
          <w:color w:val="1F497D"/>
          <w:sz w:val="36"/>
          <w:szCs w:val="36"/>
        </w:rPr>
      </w:pPr>
      <w:r>
        <w:rPr>
          <w:rFonts w:ascii="Tahoma" w:hAnsi="Tahoma" w:cs="Tahoma"/>
          <w:b/>
          <w:bCs/>
          <w:color w:val="1F497D"/>
          <w:sz w:val="36"/>
          <w:szCs w:val="36"/>
        </w:rPr>
        <w:t>Mary Niu, MD</w:t>
      </w:r>
    </w:p>
    <w:p w:rsidR="00EA1703" w:rsidRDefault="00EA1703" w:rsidP="00EA1703">
      <w:pPr>
        <w:keepNext/>
        <w:jc w:val="center"/>
        <w:rPr>
          <w:rFonts w:ascii="Tahoma" w:hAnsi="Tahoma" w:cs="Tahoma"/>
          <w:color w:val="1F497D"/>
          <w:sz w:val="36"/>
          <w:szCs w:val="36"/>
        </w:rPr>
      </w:pPr>
      <w:r>
        <w:rPr>
          <w:rFonts w:ascii="Tahoma" w:hAnsi="Tahoma" w:cs="Tahoma"/>
          <w:color w:val="1F497D"/>
          <w:sz w:val="36"/>
          <w:szCs w:val="36"/>
        </w:rPr>
        <w:t>Assistant Professor</w:t>
      </w:r>
    </w:p>
    <w:p w:rsidR="00EA1703" w:rsidRDefault="00EA1703" w:rsidP="00EA1703">
      <w:pPr>
        <w:keepNext/>
        <w:jc w:val="center"/>
        <w:rPr>
          <w:rFonts w:ascii="Tahoma" w:hAnsi="Tahoma" w:cs="Tahoma"/>
          <w:color w:val="1F497D"/>
          <w:sz w:val="36"/>
          <w:szCs w:val="36"/>
        </w:rPr>
      </w:pPr>
      <w:r>
        <w:rPr>
          <w:rFonts w:ascii="Tahoma" w:hAnsi="Tahoma" w:cs="Tahoma"/>
          <w:color w:val="1F497D"/>
          <w:sz w:val="36"/>
          <w:szCs w:val="36"/>
        </w:rPr>
        <w:t>Invited by: Pediatric Cardiology</w:t>
      </w:r>
    </w:p>
    <w:p w:rsidR="00EA1703" w:rsidRDefault="00EA1703" w:rsidP="00EA1703">
      <w:pPr>
        <w:keepNext/>
        <w:jc w:val="center"/>
        <w:rPr>
          <w:color w:val="000000"/>
        </w:rPr>
      </w:pPr>
      <w:r>
        <w:rPr>
          <w:rFonts w:ascii="Tahoma" w:hAnsi="Tahoma" w:cs="Tahoma"/>
          <w:color w:val="1F497D"/>
          <w:sz w:val="36"/>
          <w:szCs w:val="36"/>
        </w:rPr>
        <w:t>OUHSC Department of Pediatrics</w:t>
      </w:r>
    </w:p>
    <w:p w:rsidR="00EA1703" w:rsidRDefault="00EA1703" w:rsidP="00EA1703">
      <w:pPr>
        <w:jc w:val="center"/>
        <w:rPr>
          <w:color w:val="000000"/>
        </w:rPr>
      </w:pPr>
      <w:r>
        <w:rPr>
          <w:color w:val="1F497D"/>
        </w:rPr>
        <w:t> </w:t>
      </w:r>
    </w:p>
    <w:p w:rsidR="00EA1703" w:rsidRDefault="00EA1703" w:rsidP="00EA1703">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EA1703" w:rsidRDefault="00EA1703" w:rsidP="00EA1703">
      <w:pPr>
        <w:ind w:left="1080"/>
        <w:rPr>
          <w:color w:val="000000"/>
        </w:rPr>
      </w:pPr>
      <w:r>
        <w:rPr>
          <w:color w:val="000000"/>
        </w:rPr>
        <w:t> </w:t>
      </w:r>
    </w:p>
    <w:p w:rsidR="00EA1703" w:rsidRDefault="00EA1703" w:rsidP="00EA1703">
      <w:pPr>
        <w:numPr>
          <w:ilvl w:val="0"/>
          <w:numId w:val="1"/>
        </w:numPr>
        <w:jc w:val="both"/>
        <w:rPr>
          <w:rFonts w:eastAsia="Times New Roman"/>
          <w:color w:val="000000"/>
        </w:rPr>
      </w:pPr>
      <w:r>
        <w:rPr>
          <w:rFonts w:ascii="Comic Sans MS" w:eastAsia="Times New Roman" w:hAnsi="Comic Sans MS"/>
          <w:color w:val="1F497D"/>
          <w:sz w:val="28"/>
          <w:szCs w:val="28"/>
        </w:rPr>
        <w:t>Describe the neurocognitive challenges faced by children who have repaired congenital heart disease.</w:t>
      </w:r>
    </w:p>
    <w:p w:rsidR="00EA1703" w:rsidRDefault="00FF42C9" w:rsidP="00EA1703">
      <w:pPr>
        <w:numPr>
          <w:ilvl w:val="0"/>
          <w:numId w:val="1"/>
        </w:numPr>
        <w:jc w:val="both"/>
        <w:rPr>
          <w:rFonts w:eastAsia="Times New Roman"/>
          <w:color w:val="000000"/>
        </w:rPr>
      </w:pPr>
      <w:r>
        <w:rPr>
          <w:rFonts w:ascii="Comic Sans MS" w:eastAsia="Times New Roman" w:hAnsi="Comic Sans MS"/>
          <w:color w:val="1F497D"/>
          <w:sz w:val="28"/>
          <w:szCs w:val="28"/>
        </w:rPr>
        <w:t>Use</w:t>
      </w:r>
      <w:bookmarkStart w:id="0" w:name="_GoBack"/>
      <w:bookmarkEnd w:id="0"/>
      <w:r w:rsidR="00EA1703">
        <w:rPr>
          <w:rFonts w:ascii="Comic Sans MS" w:eastAsia="Times New Roman" w:hAnsi="Comic Sans MS"/>
          <w:color w:val="1F497D"/>
          <w:sz w:val="28"/>
          <w:szCs w:val="28"/>
        </w:rPr>
        <w:t xml:space="preserve"> AAP based surveillance and screening guidelines to stratify patients with congenital heart disease into low-risk and high-risk categories for developmental disabilities.</w:t>
      </w:r>
    </w:p>
    <w:p w:rsidR="00EA1703" w:rsidRDefault="00EA1703" w:rsidP="00EA1703">
      <w:pPr>
        <w:numPr>
          <w:ilvl w:val="0"/>
          <w:numId w:val="1"/>
        </w:numPr>
        <w:jc w:val="both"/>
        <w:rPr>
          <w:rFonts w:eastAsia="Times New Roman"/>
          <w:color w:val="000000"/>
        </w:rPr>
      </w:pPr>
      <w:r>
        <w:rPr>
          <w:rFonts w:ascii="Comic Sans MS" w:eastAsia="Times New Roman" w:hAnsi="Comic Sans MS"/>
          <w:color w:val="1F497D"/>
          <w:sz w:val="28"/>
          <w:szCs w:val="28"/>
        </w:rPr>
        <w:t>Identify potential resources and therapies available to patients that can enhance academic, behavioral, psychosocial, and adaptive functioning.</w:t>
      </w:r>
    </w:p>
    <w:p w:rsidR="00EA1703" w:rsidRDefault="00EA1703" w:rsidP="00EA1703">
      <w:pPr>
        <w:ind w:left="720"/>
        <w:jc w:val="both"/>
        <w:rPr>
          <w:color w:val="000000"/>
        </w:rPr>
      </w:pPr>
      <w:r>
        <w:rPr>
          <w:color w:val="000000"/>
        </w:rPr>
        <w:t> </w:t>
      </w:r>
    </w:p>
    <w:p w:rsidR="00EA1703" w:rsidRDefault="00EA1703" w:rsidP="00EA1703">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EA1703" w:rsidRDefault="00EA1703" w:rsidP="00EA1703">
      <w:pPr>
        <w:rPr>
          <w:color w:val="000000"/>
        </w:rPr>
      </w:pPr>
      <w:r>
        <w:rPr>
          <w:color w:val="000000"/>
        </w:rPr>
        <w:t>Note: We do not have permission from all presenters to videotape their presentations.</w:t>
      </w:r>
    </w:p>
    <w:p w:rsidR="00EA1703" w:rsidRDefault="00EA1703" w:rsidP="00EA1703">
      <w:pPr>
        <w:rPr>
          <w:color w:val="000000"/>
        </w:rPr>
      </w:pPr>
      <w:r>
        <w:rPr>
          <w:color w:val="000000"/>
        </w:rPr>
        <w:t> </w:t>
      </w:r>
    </w:p>
    <w:p w:rsidR="00EA1703" w:rsidRDefault="00EA1703" w:rsidP="00EA1703">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https://www.oumedicine.com/department-of-pediatrics/www/grand-rounds</w:t>
        </w:r>
      </w:hyperlink>
    </w:p>
    <w:p w:rsidR="00EA1703" w:rsidRDefault="00EA1703" w:rsidP="00EA1703">
      <w:pPr>
        <w:rPr>
          <w:color w:val="000000"/>
        </w:rPr>
      </w:pPr>
      <w:r>
        <w:rPr>
          <w:color w:val="000000"/>
        </w:rPr>
        <w:t> </w:t>
      </w:r>
    </w:p>
    <w:p w:rsidR="00EA1703" w:rsidRDefault="00EA1703" w:rsidP="00EA1703">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EA1703" w:rsidRDefault="00EA1703" w:rsidP="00EA1703">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EA1703" w:rsidRDefault="00EA1703" w:rsidP="00EA1703">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EA1703" w:rsidRDefault="00EA1703" w:rsidP="00EA1703">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EA1703" w:rsidRDefault="00EA1703" w:rsidP="00EA1703">
      <w:pPr>
        <w:rPr>
          <w:color w:val="000000"/>
        </w:rPr>
      </w:pPr>
      <w:r>
        <w:rPr>
          <w:b/>
          <w:bCs/>
          <w:color w:val="000000"/>
          <w:sz w:val="16"/>
          <w:szCs w:val="16"/>
        </w:rPr>
        <w:lastRenderedPageBreak/>
        <w:t>Accommodation Statement:</w:t>
      </w:r>
      <w:r>
        <w:rPr>
          <w:color w:val="000000"/>
          <w:sz w:val="16"/>
          <w:szCs w:val="16"/>
        </w:rPr>
        <w:t>  For accommodations on the basis of disability, call: Alix Darden, PhD at 271-4401.</w:t>
      </w:r>
    </w:p>
    <w:p w:rsidR="00EA1703" w:rsidRDefault="00EA1703" w:rsidP="00EA1703">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EA1703" w:rsidRDefault="00EA1703" w:rsidP="00EA1703">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EA1703" w:rsidRDefault="00EA1703" w:rsidP="00EA1703">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EA1703" w:rsidRDefault="00EA1703" w:rsidP="00EA1703">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EA1703" w:rsidRDefault="00EA1703" w:rsidP="00EA1703">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EA1703" w:rsidTr="00EA1703">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EA1703">
              <w:trPr>
                <w:trHeight w:val="297"/>
              </w:trPr>
              <w:tc>
                <w:tcPr>
                  <w:tcW w:w="10678" w:type="dxa"/>
                  <w:gridSpan w:val="8"/>
                  <w:tcMar>
                    <w:top w:w="0" w:type="dxa"/>
                    <w:left w:w="108" w:type="dxa"/>
                    <w:bottom w:w="0" w:type="dxa"/>
                    <w:right w:w="108" w:type="dxa"/>
                  </w:tcMar>
                  <w:vAlign w:val="bottom"/>
                  <w:hideMark/>
                </w:tcPr>
                <w:p w:rsidR="00EA1703" w:rsidRDefault="00EA1703">
                  <w:pPr>
                    <w:jc w:val="center"/>
                  </w:pPr>
                  <w:r>
                    <w:rPr>
                      <w:b/>
                      <w:bCs/>
                      <w:sz w:val="16"/>
                      <w:szCs w:val="16"/>
                    </w:rPr>
                    <w:t>Disclosure &amp; Resolution  Report</w:t>
                  </w:r>
                </w:p>
              </w:tc>
              <w:tc>
                <w:tcPr>
                  <w:tcW w:w="72" w:type="dxa"/>
                  <w:vAlign w:val="center"/>
                  <w:hideMark/>
                </w:tcPr>
                <w:p w:rsidR="00EA1703" w:rsidRDefault="00EA1703"/>
              </w:tc>
            </w:tr>
            <w:tr w:rsidR="00EA1703">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EA1703" w:rsidRDefault="00EA1703">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EA1703" w:rsidRDefault="00EA1703"/>
              </w:tc>
            </w:tr>
            <w:tr w:rsidR="00EA1703">
              <w:trPr>
                <w:trHeight w:val="1151"/>
              </w:trPr>
              <w:tc>
                <w:tcPr>
                  <w:tcW w:w="0" w:type="auto"/>
                  <w:gridSpan w:val="8"/>
                  <w:vMerge/>
                  <w:tcBorders>
                    <w:top w:val="nil"/>
                    <w:left w:val="nil"/>
                    <w:bottom w:val="single" w:sz="8" w:space="0" w:color="000000"/>
                    <w:right w:val="nil"/>
                  </w:tcBorders>
                  <w:vAlign w:val="center"/>
                  <w:hideMark/>
                </w:tcPr>
                <w:p w:rsidR="00EA1703" w:rsidRDefault="00EA1703"/>
              </w:tc>
              <w:tc>
                <w:tcPr>
                  <w:tcW w:w="72" w:type="dxa"/>
                  <w:vAlign w:val="center"/>
                  <w:hideMark/>
                </w:tcPr>
                <w:p w:rsidR="00EA1703" w:rsidRDefault="00EA1703">
                  <w:pPr>
                    <w:rPr>
                      <w:rFonts w:ascii="Times New Roman" w:eastAsia="Times New Roman" w:hAnsi="Times New Roman"/>
                      <w:sz w:val="20"/>
                      <w:szCs w:val="20"/>
                    </w:rPr>
                  </w:pPr>
                </w:p>
              </w:tc>
            </w:tr>
            <w:tr w:rsidR="00EA1703">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EA1703" w:rsidRDefault="00EA1703">
                  <w:pPr>
                    <w:jc w:val="center"/>
                  </w:pPr>
                  <w:r>
                    <w:rPr>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EA1703" w:rsidRDefault="00EA1703">
                  <w:pPr>
                    <w:jc w:val="center"/>
                  </w:pPr>
                  <w:r>
                    <w:rPr>
                      <w:b/>
                      <w:bCs/>
                      <w:sz w:val="16"/>
                      <w:szCs w:val="16"/>
                    </w:rPr>
                    <w:t>Nature of Relevant Financial Relationship</w:t>
                  </w:r>
                </w:p>
              </w:tc>
              <w:tc>
                <w:tcPr>
                  <w:tcW w:w="72" w:type="dxa"/>
                  <w:vAlign w:val="center"/>
                  <w:hideMark/>
                </w:tcPr>
                <w:p w:rsidR="00EA1703" w:rsidRDefault="00EA1703"/>
              </w:tc>
            </w:tr>
            <w:tr w:rsidR="00EA1703">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EA1703" w:rsidRDefault="00EA1703">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A1703" w:rsidRDefault="00EA1703">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A1703" w:rsidRDefault="00EA1703">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EA1703" w:rsidRDefault="00EA1703">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A1703" w:rsidRDefault="00EA1703">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EA1703" w:rsidRDefault="00EA1703">
                  <w:r>
                    <w:rPr>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EA1703" w:rsidRDefault="00EA1703">
                  <w:r>
                    <w:rPr>
                      <w:b/>
                      <w:bCs/>
                      <w:sz w:val="16"/>
                      <w:szCs w:val="16"/>
                    </w:rPr>
                    <w:t>For what role?</w:t>
                  </w:r>
                </w:p>
              </w:tc>
              <w:tc>
                <w:tcPr>
                  <w:tcW w:w="72" w:type="dxa"/>
                  <w:vAlign w:val="center"/>
                  <w:hideMark/>
                </w:tcPr>
                <w:p w:rsidR="00EA1703" w:rsidRDefault="00EA1703"/>
              </w:tc>
            </w:tr>
            <w:tr w:rsidR="00EA1703">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I have no relevant financial relationships or affiliations with commercial interests to disclose.</w:t>
                  </w:r>
                </w:p>
              </w:tc>
              <w:tc>
                <w:tcPr>
                  <w:tcW w:w="72" w:type="dxa"/>
                  <w:vAlign w:val="center"/>
                  <w:hideMark/>
                </w:tcPr>
                <w:p w:rsidR="00EA1703" w:rsidRDefault="00EA1703"/>
              </w:tc>
            </w:tr>
            <w:tr w:rsidR="00EA1703">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I have no relevant financial relationships or affiliations with commercial interests to disclose.</w:t>
                  </w:r>
                </w:p>
              </w:tc>
              <w:tc>
                <w:tcPr>
                  <w:tcW w:w="72" w:type="dxa"/>
                  <w:vAlign w:val="center"/>
                  <w:hideMark/>
                </w:tcPr>
                <w:p w:rsidR="00EA1703" w:rsidRDefault="00EA1703"/>
              </w:tc>
            </w:tr>
            <w:tr w:rsidR="00EA1703">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proofErr w:type="spellStart"/>
                  <w:r>
                    <w:rPr>
                      <w:sz w:val="16"/>
                      <w:szCs w:val="16"/>
                    </w:rPr>
                    <w:t>Gessouroun</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I have no relevant financial relationships or affiliations with commercial interests to disclose.</w:t>
                  </w:r>
                </w:p>
              </w:tc>
              <w:tc>
                <w:tcPr>
                  <w:tcW w:w="72" w:type="dxa"/>
                  <w:vAlign w:val="center"/>
                  <w:hideMark/>
                </w:tcPr>
                <w:p w:rsidR="00EA1703" w:rsidRDefault="00EA1703"/>
              </w:tc>
            </w:tr>
            <w:tr w:rsidR="00EA1703">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703" w:rsidRDefault="00EA1703">
                  <w:pPr>
                    <w:rPr>
                      <w:sz w:val="16"/>
                      <w:szCs w:val="16"/>
                    </w:rPr>
                  </w:pPr>
                  <w:r>
                    <w:rPr>
                      <w:sz w:val="16"/>
                      <w:szCs w:val="16"/>
                    </w:rPr>
                    <w:t>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pPr>
                    <w:rPr>
                      <w:sz w:val="16"/>
                      <w:szCs w:val="16"/>
                    </w:rPr>
                  </w:pPr>
                  <w:r>
                    <w:rPr>
                      <w:sz w:val="16"/>
                      <w:szCs w:val="16"/>
                    </w:rPr>
                    <w:t>Ed</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pPr>
                    <w:rPr>
                      <w:sz w:val="16"/>
                      <w:szCs w:val="16"/>
                    </w:rPr>
                  </w:pPr>
                  <w:proofErr w:type="spellStart"/>
                  <w:r>
                    <w:rPr>
                      <w:sz w:val="16"/>
                      <w:szCs w:val="16"/>
                    </w:rPr>
                    <w:t>Overholt</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pPr>
                    <w:rPr>
                      <w:sz w:val="16"/>
                      <w:szCs w:val="16"/>
                    </w:rPr>
                  </w:pPr>
                  <w:r>
                    <w:rPr>
                      <w:sz w:val="16"/>
                      <w:szCs w:val="16"/>
                    </w:rPr>
                    <w:t>I have no relevant financial relationships or affiliations with commercial interests to disclose.</w:t>
                  </w:r>
                </w:p>
              </w:tc>
              <w:tc>
                <w:tcPr>
                  <w:tcW w:w="72" w:type="dxa"/>
                  <w:vAlign w:val="center"/>
                </w:tcPr>
                <w:p w:rsidR="00EA1703" w:rsidRDefault="00EA1703"/>
              </w:tc>
            </w:tr>
            <w:tr w:rsidR="00EA1703">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Mary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Niu,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703" w:rsidRDefault="00EA1703">
                  <w:r>
                    <w:rPr>
                      <w:sz w:val="16"/>
                      <w:szCs w:val="16"/>
                    </w:rPr>
                    <w:t>I have no relevant financial relationships or affiliations with commercial interests to disclose.</w:t>
                  </w:r>
                </w:p>
              </w:tc>
              <w:tc>
                <w:tcPr>
                  <w:tcW w:w="72" w:type="dxa"/>
                  <w:vAlign w:val="center"/>
                  <w:hideMark/>
                </w:tcPr>
                <w:p w:rsidR="00EA1703" w:rsidRDefault="00EA1703">
                  <w:r>
                    <w:t> </w:t>
                  </w:r>
                </w:p>
              </w:tc>
            </w:tr>
            <w:tr w:rsidR="00EA1703">
              <w:tc>
                <w:tcPr>
                  <w:tcW w:w="1897" w:type="dxa"/>
                  <w:vAlign w:val="center"/>
                  <w:hideMark/>
                </w:tcPr>
                <w:p w:rsidR="00EA1703" w:rsidRDefault="00EA1703"/>
              </w:tc>
              <w:tc>
                <w:tcPr>
                  <w:tcW w:w="890" w:type="dxa"/>
                  <w:vAlign w:val="center"/>
                  <w:hideMark/>
                </w:tcPr>
                <w:p w:rsidR="00EA1703" w:rsidRDefault="00EA1703">
                  <w:pPr>
                    <w:rPr>
                      <w:rFonts w:ascii="Times New Roman" w:eastAsia="Times New Roman" w:hAnsi="Times New Roman"/>
                      <w:sz w:val="20"/>
                      <w:szCs w:val="20"/>
                    </w:rPr>
                  </w:pPr>
                </w:p>
              </w:tc>
              <w:tc>
                <w:tcPr>
                  <w:tcW w:w="1947" w:type="dxa"/>
                  <w:vAlign w:val="center"/>
                  <w:hideMark/>
                </w:tcPr>
                <w:p w:rsidR="00EA1703" w:rsidRDefault="00EA1703">
                  <w:pPr>
                    <w:rPr>
                      <w:rFonts w:ascii="Times New Roman" w:eastAsia="Times New Roman" w:hAnsi="Times New Roman"/>
                      <w:sz w:val="20"/>
                      <w:szCs w:val="20"/>
                    </w:rPr>
                  </w:pPr>
                </w:p>
              </w:tc>
              <w:tc>
                <w:tcPr>
                  <w:tcW w:w="1981" w:type="dxa"/>
                  <w:vAlign w:val="center"/>
                  <w:hideMark/>
                </w:tcPr>
                <w:p w:rsidR="00EA1703" w:rsidRDefault="00EA1703">
                  <w:pPr>
                    <w:rPr>
                      <w:rFonts w:ascii="Times New Roman" w:eastAsia="Times New Roman" w:hAnsi="Times New Roman"/>
                      <w:sz w:val="20"/>
                      <w:szCs w:val="20"/>
                    </w:rPr>
                  </w:pPr>
                </w:p>
              </w:tc>
              <w:tc>
                <w:tcPr>
                  <w:tcW w:w="110" w:type="dxa"/>
                  <w:vAlign w:val="center"/>
                  <w:hideMark/>
                </w:tcPr>
                <w:p w:rsidR="00EA1703" w:rsidRDefault="00EA1703">
                  <w:pPr>
                    <w:rPr>
                      <w:rFonts w:ascii="Times New Roman" w:eastAsia="Times New Roman" w:hAnsi="Times New Roman"/>
                      <w:sz w:val="20"/>
                      <w:szCs w:val="20"/>
                    </w:rPr>
                  </w:pPr>
                </w:p>
              </w:tc>
              <w:tc>
                <w:tcPr>
                  <w:tcW w:w="264" w:type="dxa"/>
                  <w:vAlign w:val="center"/>
                  <w:hideMark/>
                </w:tcPr>
                <w:p w:rsidR="00EA1703" w:rsidRDefault="00EA1703">
                  <w:pPr>
                    <w:rPr>
                      <w:rFonts w:ascii="Times New Roman" w:eastAsia="Times New Roman" w:hAnsi="Times New Roman"/>
                      <w:sz w:val="20"/>
                      <w:szCs w:val="20"/>
                    </w:rPr>
                  </w:pPr>
                </w:p>
              </w:tc>
              <w:tc>
                <w:tcPr>
                  <w:tcW w:w="1608" w:type="dxa"/>
                  <w:vAlign w:val="center"/>
                  <w:hideMark/>
                </w:tcPr>
                <w:p w:rsidR="00EA1703" w:rsidRDefault="00EA1703">
                  <w:pPr>
                    <w:rPr>
                      <w:rFonts w:ascii="Times New Roman" w:eastAsia="Times New Roman" w:hAnsi="Times New Roman"/>
                      <w:sz w:val="20"/>
                      <w:szCs w:val="20"/>
                    </w:rPr>
                  </w:pPr>
                </w:p>
              </w:tc>
              <w:tc>
                <w:tcPr>
                  <w:tcW w:w="1981" w:type="dxa"/>
                  <w:vAlign w:val="center"/>
                  <w:hideMark/>
                </w:tcPr>
                <w:p w:rsidR="00EA1703" w:rsidRDefault="00EA1703">
                  <w:pPr>
                    <w:rPr>
                      <w:rFonts w:ascii="Times New Roman" w:eastAsia="Times New Roman" w:hAnsi="Times New Roman"/>
                      <w:sz w:val="20"/>
                      <w:szCs w:val="20"/>
                    </w:rPr>
                  </w:pPr>
                </w:p>
              </w:tc>
              <w:tc>
                <w:tcPr>
                  <w:tcW w:w="72" w:type="dxa"/>
                  <w:vAlign w:val="center"/>
                  <w:hideMark/>
                </w:tcPr>
                <w:p w:rsidR="00EA1703" w:rsidRDefault="00EA1703">
                  <w:pPr>
                    <w:rPr>
                      <w:rFonts w:ascii="Times New Roman" w:eastAsia="Times New Roman" w:hAnsi="Times New Roman"/>
                      <w:sz w:val="20"/>
                      <w:szCs w:val="20"/>
                    </w:rPr>
                  </w:pPr>
                </w:p>
              </w:tc>
            </w:tr>
            <w:tr w:rsidR="00EA1703">
              <w:tc>
                <w:tcPr>
                  <w:tcW w:w="1897" w:type="dxa"/>
                  <w:vAlign w:val="center"/>
                  <w:hideMark/>
                </w:tcPr>
                <w:p w:rsidR="00EA1703" w:rsidRDefault="00EA1703">
                  <w:pPr>
                    <w:rPr>
                      <w:rFonts w:ascii="Times New Roman" w:eastAsia="Times New Roman" w:hAnsi="Times New Roman"/>
                      <w:sz w:val="20"/>
                      <w:szCs w:val="20"/>
                    </w:rPr>
                  </w:pPr>
                </w:p>
              </w:tc>
              <w:tc>
                <w:tcPr>
                  <w:tcW w:w="890" w:type="dxa"/>
                  <w:vAlign w:val="center"/>
                  <w:hideMark/>
                </w:tcPr>
                <w:p w:rsidR="00EA1703" w:rsidRDefault="00EA1703">
                  <w:pPr>
                    <w:rPr>
                      <w:rFonts w:ascii="Times New Roman" w:eastAsia="Times New Roman" w:hAnsi="Times New Roman"/>
                      <w:sz w:val="20"/>
                      <w:szCs w:val="20"/>
                    </w:rPr>
                  </w:pPr>
                </w:p>
              </w:tc>
              <w:tc>
                <w:tcPr>
                  <w:tcW w:w="1947" w:type="dxa"/>
                  <w:vAlign w:val="center"/>
                  <w:hideMark/>
                </w:tcPr>
                <w:p w:rsidR="00EA1703" w:rsidRDefault="00EA1703">
                  <w:pPr>
                    <w:rPr>
                      <w:rFonts w:ascii="Times New Roman" w:eastAsia="Times New Roman" w:hAnsi="Times New Roman"/>
                      <w:sz w:val="20"/>
                      <w:szCs w:val="20"/>
                    </w:rPr>
                  </w:pPr>
                </w:p>
              </w:tc>
              <w:tc>
                <w:tcPr>
                  <w:tcW w:w="1981" w:type="dxa"/>
                  <w:vAlign w:val="center"/>
                  <w:hideMark/>
                </w:tcPr>
                <w:p w:rsidR="00EA1703" w:rsidRDefault="00EA1703">
                  <w:pPr>
                    <w:rPr>
                      <w:rFonts w:ascii="Times New Roman" w:eastAsia="Times New Roman" w:hAnsi="Times New Roman"/>
                      <w:sz w:val="20"/>
                      <w:szCs w:val="20"/>
                    </w:rPr>
                  </w:pPr>
                </w:p>
              </w:tc>
              <w:tc>
                <w:tcPr>
                  <w:tcW w:w="110" w:type="dxa"/>
                  <w:vAlign w:val="center"/>
                  <w:hideMark/>
                </w:tcPr>
                <w:p w:rsidR="00EA1703" w:rsidRDefault="00EA1703">
                  <w:pPr>
                    <w:rPr>
                      <w:rFonts w:ascii="Times New Roman" w:eastAsia="Times New Roman" w:hAnsi="Times New Roman"/>
                      <w:sz w:val="20"/>
                      <w:szCs w:val="20"/>
                    </w:rPr>
                  </w:pPr>
                </w:p>
              </w:tc>
              <w:tc>
                <w:tcPr>
                  <w:tcW w:w="264" w:type="dxa"/>
                  <w:vAlign w:val="center"/>
                  <w:hideMark/>
                </w:tcPr>
                <w:p w:rsidR="00EA1703" w:rsidRDefault="00EA1703">
                  <w:pPr>
                    <w:rPr>
                      <w:rFonts w:ascii="Times New Roman" w:eastAsia="Times New Roman" w:hAnsi="Times New Roman"/>
                      <w:sz w:val="20"/>
                      <w:szCs w:val="20"/>
                    </w:rPr>
                  </w:pPr>
                </w:p>
              </w:tc>
              <w:tc>
                <w:tcPr>
                  <w:tcW w:w="1608" w:type="dxa"/>
                  <w:vAlign w:val="center"/>
                  <w:hideMark/>
                </w:tcPr>
                <w:p w:rsidR="00EA1703" w:rsidRDefault="00EA1703">
                  <w:pPr>
                    <w:rPr>
                      <w:rFonts w:ascii="Times New Roman" w:eastAsia="Times New Roman" w:hAnsi="Times New Roman"/>
                      <w:sz w:val="20"/>
                      <w:szCs w:val="20"/>
                    </w:rPr>
                  </w:pPr>
                </w:p>
              </w:tc>
              <w:tc>
                <w:tcPr>
                  <w:tcW w:w="1981" w:type="dxa"/>
                  <w:vAlign w:val="center"/>
                  <w:hideMark/>
                </w:tcPr>
                <w:p w:rsidR="00EA1703" w:rsidRDefault="00EA1703">
                  <w:pPr>
                    <w:rPr>
                      <w:rFonts w:ascii="Times New Roman" w:eastAsia="Times New Roman" w:hAnsi="Times New Roman"/>
                      <w:sz w:val="20"/>
                      <w:szCs w:val="20"/>
                    </w:rPr>
                  </w:pPr>
                </w:p>
              </w:tc>
              <w:tc>
                <w:tcPr>
                  <w:tcW w:w="72" w:type="dxa"/>
                  <w:vAlign w:val="center"/>
                  <w:hideMark/>
                </w:tcPr>
                <w:p w:rsidR="00EA1703" w:rsidRDefault="00EA1703">
                  <w:pPr>
                    <w:rPr>
                      <w:rFonts w:ascii="Times New Roman" w:eastAsia="Times New Roman" w:hAnsi="Times New Roman"/>
                      <w:sz w:val="20"/>
                      <w:szCs w:val="20"/>
                    </w:rPr>
                  </w:pPr>
                </w:p>
              </w:tc>
            </w:tr>
          </w:tbl>
          <w:p w:rsidR="00EA1703" w:rsidRDefault="00EA1703">
            <w:pPr>
              <w:rPr>
                <w:rFonts w:ascii="Times New Roman" w:eastAsia="Times New Roman" w:hAnsi="Times New Roman"/>
                <w:sz w:val="20"/>
                <w:szCs w:val="20"/>
              </w:rPr>
            </w:pPr>
          </w:p>
        </w:tc>
        <w:tc>
          <w:tcPr>
            <w:tcW w:w="890" w:type="dxa"/>
            <w:vAlign w:val="center"/>
            <w:hideMark/>
          </w:tcPr>
          <w:p w:rsidR="00EA1703" w:rsidRDefault="00EA1703">
            <w:pPr>
              <w:rPr>
                <w:rFonts w:ascii="Times New Roman" w:eastAsia="Times New Roman" w:hAnsi="Times New Roman"/>
                <w:sz w:val="20"/>
                <w:szCs w:val="20"/>
              </w:rPr>
            </w:pPr>
          </w:p>
        </w:tc>
        <w:tc>
          <w:tcPr>
            <w:tcW w:w="1947" w:type="dxa"/>
            <w:vAlign w:val="center"/>
            <w:hideMark/>
          </w:tcPr>
          <w:p w:rsidR="00EA1703" w:rsidRDefault="00EA1703">
            <w:pPr>
              <w:rPr>
                <w:rFonts w:ascii="Times New Roman" w:eastAsia="Times New Roman" w:hAnsi="Times New Roman"/>
                <w:sz w:val="20"/>
                <w:szCs w:val="20"/>
              </w:rPr>
            </w:pPr>
          </w:p>
        </w:tc>
        <w:tc>
          <w:tcPr>
            <w:tcW w:w="2091" w:type="dxa"/>
            <w:vAlign w:val="center"/>
            <w:hideMark/>
          </w:tcPr>
          <w:p w:rsidR="00EA1703" w:rsidRDefault="00EA1703">
            <w:pPr>
              <w:rPr>
                <w:rFonts w:ascii="Times New Roman" w:eastAsia="Times New Roman" w:hAnsi="Times New Roman"/>
                <w:sz w:val="20"/>
                <w:szCs w:val="20"/>
              </w:rPr>
            </w:pPr>
          </w:p>
        </w:tc>
        <w:tc>
          <w:tcPr>
            <w:tcW w:w="264" w:type="dxa"/>
            <w:vAlign w:val="center"/>
            <w:hideMark/>
          </w:tcPr>
          <w:p w:rsidR="00EA1703" w:rsidRDefault="00EA1703">
            <w:pPr>
              <w:rPr>
                <w:rFonts w:ascii="Times New Roman" w:eastAsia="Times New Roman" w:hAnsi="Times New Roman"/>
                <w:sz w:val="20"/>
                <w:szCs w:val="20"/>
              </w:rPr>
            </w:pPr>
          </w:p>
        </w:tc>
        <w:tc>
          <w:tcPr>
            <w:tcW w:w="1607" w:type="dxa"/>
            <w:vAlign w:val="center"/>
            <w:hideMark/>
          </w:tcPr>
          <w:p w:rsidR="00EA1703" w:rsidRDefault="00EA1703">
            <w:pPr>
              <w:rPr>
                <w:rFonts w:ascii="Times New Roman" w:eastAsia="Times New Roman" w:hAnsi="Times New Roman"/>
                <w:sz w:val="20"/>
                <w:szCs w:val="20"/>
              </w:rPr>
            </w:pPr>
          </w:p>
        </w:tc>
        <w:tc>
          <w:tcPr>
            <w:tcW w:w="1981" w:type="dxa"/>
            <w:vAlign w:val="center"/>
            <w:hideMark/>
          </w:tcPr>
          <w:p w:rsidR="00EA1703" w:rsidRDefault="00EA1703">
            <w:pPr>
              <w:rPr>
                <w:rFonts w:ascii="Times New Roman" w:eastAsia="Times New Roman" w:hAnsi="Times New Roman"/>
                <w:sz w:val="20"/>
                <w:szCs w:val="20"/>
              </w:rPr>
            </w:pPr>
          </w:p>
        </w:tc>
        <w:tc>
          <w:tcPr>
            <w:tcW w:w="16" w:type="dxa"/>
            <w:vAlign w:val="center"/>
            <w:hideMark/>
          </w:tcPr>
          <w:p w:rsidR="00EA1703" w:rsidRDefault="00EA1703">
            <w:pPr>
              <w:rPr>
                <w:rFonts w:ascii="Times New Roman" w:eastAsia="Times New Roman" w:hAnsi="Times New Roman"/>
                <w:sz w:val="20"/>
                <w:szCs w:val="20"/>
              </w:rPr>
            </w:pPr>
          </w:p>
        </w:tc>
      </w:tr>
    </w:tbl>
    <w:p w:rsidR="00EC577B" w:rsidRDefault="00EC577B"/>
    <w:sectPr w:rsidR="00EC577B" w:rsidSect="00EA1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03"/>
    <w:rsid w:val="001376F1"/>
    <w:rsid w:val="003F66F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74B49"/>
    <w:rsid w:val="00E6288E"/>
    <w:rsid w:val="00EA1703"/>
    <w:rsid w:val="00EC577B"/>
    <w:rsid w:val="00F41EB9"/>
    <w:rsid w:val="00FA73A0"/>
    <w:rsid w:val="00FB67C2"/>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C9305-AE32-47A4-9907-46AC496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0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www/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dcterms:created xsi:type="dcterms:W3CDTF">2017-02-21T20:08:00Z</dcterms:created>
  <dcterms:modified xsi:type="dcterms:W3CDTF">2017-02-21T20:14:00Z</dcterms:modified>
</cp:coreProperties>
</file>