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22" w:rsidRDefault="000F3822" w:rsidP="000F3822">
      <w:pPr>
        <w:jc w:val="center"/>
        <w:rPr>
          <w:color w:val="000000"/>
        </w:rPr>
      </w:pPr>
      <w:r>
        <w:rPr>
          <w:rFonts w:ascii="Comic Sans MS" w:hAnsi="Comic Sans MS"/>
          <w:color w:val="000000"/>
        </w:rPr>
        <w:t>You are invited to the OUHSC Department of Pediatrics Grand Rounds</w:t>
      </w:r>
    </w:p>
    <w:p w:rsidR="000F3822" w:rsidRDefault="000F3822" w:rsidP="000F3822">
      <w:pPr>
        <w:jc w:val="center"/>
        <w:rPr>
          <w:color w:val="000000"/>
        </w:rPr>
      </w:pPr>
      <w:r>
        <w:rPr>
          <w:rFonts w:ascii="Comic Sans MS" w:hAnsi="Comic Sans MS"/>
          <w:color w:val="000000"/>
        </w:rPr>
        <w:t>Course No. 17D06</w:t>
      </w:r>
    </w:p>
    <w:p w:rsidR="000F3822" w:rsidRDefault="000F3822" w:rsidP="000F3822">
      <w:pPr>
        <w:jc w:val="center"/>
        <w:rPr>
          <w:color w:val="000000"/>
        </w:rPr>
      </w:pPr>
      <w:r>
        <w:rPr>
          <w:rFonts w:ascii="Comic Sans MS" w:hAnsi="Comic Sans MS"/>
          <w:color w:val="000000"/>
        </w:rPr>
        <w:t>Wednesday, April 26, 2017</w:t>
      </w:r>
    </w:p>
    <w:p w:rsidR="000F3822" w:rsidRDefault="000F3822" w:rsidP="000F3822">
      <w:pPr>
        <w:jc w:val="center"/>
        <w:rPr>
          <w:color w:val="000000"/>
        </w:rPr>
      </w:pPr>
      <w:r>
        <w:rPr>
          <w:rFonts w:ascii="Comic Sans MS" w:hAnsi="Comic Sans MS"/>
          <w:color w:val="000000"/>
        </w:rPr>
        <w:t>12:15-1:15pm</w:t>
      </w:r>
    </w:p>
    <w:p w:rsidR="000F3822" w:rsidRDefault="000F3822" w:rsidP="000F3822">
      <w:pPr>
        <w:jc w:val="center"/>
        <w:rPr>
          <w:color w:val="000000"/>
        </w:rPr>
      </w:pPr>
      <w:r>
        <w:rPr>
          <w:color w:val="000000"/>
        </w:rPr>
        <w:t> </w:t>
      </w:r>
    </w:p>
    <w:p w:rsidR="000F3822" w:rsidRDefault="000F3822" w:rsidP="000F3822">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0F3822" w:rsidRDefault="000F3822" w:rsidP="000F3822">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0F3822" w:rsidRDefault="000F3822" w:rsidP="000F3822">
      <w:pPr>
        <w:jc w:val="center"/>
        <w:rPr>
          <w:color w:val="000000"/>
        </w:rPr>
      </w:pPr>
      <w:r>
        <w:rPr>
          <w:rFonts w:ascii="Comic Sans MS" w:hAnsi="Comic Sans MS"/>
          <w:b/>
          <w:bCs/>
          <w:color w:val="1F497D"/>
          <w:sz w:val="32"/>
          <w:szCs w:val="32"/>
        </w:rPr>
        <w:t> </w:t>
      </w:r>
    </w:p>
    <w:p w:rsidR="000F3822" w:rsidRDefault="000F3822" w:rsidP="000F3822">
      <w:pPr>
        <w:keepNext/>
        <w:ind w:left="1800" w:hanging="1800"/>
        <w:jc w:val="center"/>
        <w:rPr>
          <w:b/>
          <w:bCs/>
          <w:color w:val="FF0000"/>
          <w:sz w:val="44"/>
          <w:szCs w:val="44"/>
        </w:rPr>
      </w:pPr>
      <w:r>
        <w:rPr>
          <w:b/>
          <w:bCs/>
          <w:color w:val="FF0000"/>
          <w:sz w:val="44"/>
          <w:szCs w:val="44"/>
        </w:rPr>
        <w:t xml:space="preserve">“Child Maltreatment and Health Care Providers: </w:t>
      </w:r>
    </w:p>
    <w:p w:rsidR="000F3822" w:rsidRDefault="000F3822" w:rsidP="000F3822">
      <w:pPr>
        <w:keepNext/>
        <w:ind w:left="1800" w:hanging="1800"/>
        <w:jc w:val="center"/>
        <w:rPr>
          <w:b/>
          <w:bCs/>
          <w:color w:val="FF0000"/>
          <w:sz w:val="44"/>
          <w:szCs w:val="44"/>
        </w:rPr>
      </w:pPr>
      <w:r>
        <w:rPr>
          <w:b/>
          <w:bCs/>
          <w:color w:val="FF0000"/>
          <w:sz w:val="44"/>
          <w:szCs w:val="44"/>
        </w:rPr>
        <w:t>Prevention and Treatment Access”</w:t>
      </w:r>
    </w:p>
    <w:p w:rsidR="000F3822" w:rsidRDefault="000F3822" w:rsidP="000F3822">
      <w:pPr>
        <w:jc w:val="center"/>
        <w:rPr>
          <w:color w:val="000000"/>
        </w:rPr>
      </w:pPr>
      <w:r>
        <w:rPr>
          <w:rFonts w:ascii="Comic Sans MS" w:hAnsi="Comic Sans MS"/>
          <w:color w:val="000000"/>
        </w:rPr>
        <w:t>- - - - - - - - - - - - - - - - - - - -</w:t>
      </w:r>
    </w:p>
    <w:p w:rsidR="000F3822" w:rsidRDefault="000F3822" w:rsidP="000F3822">
      <w:pPr>
        <w:jc w:val="center"/>
        <w:rPr>
          <w:color w:val="000000"/>
        </w:rPr>
      </w:pPr>
      <w:r>
        <w:rPr>
          <w:rFonts w:ascii="Comic Sans MS" w:hAnsi="Comic Sans MS"/>
          <w:color w:val="000000"/>
        </w:rPr>
        <w:t>Presented by:</w:t>
      </w:r>
    </w:p>
    <w:p w:rsidR="000F3822" w:rsidRDefault="000F3822" w:rsidP="000F3822">
      <w:pPr>
        <w:keepNext/>
        <w:jc w:val="center"/>
        <w:rPr>
          <w:color w:val="000000"/>
        </w:rPr>
      </w:pPr>
      <w:r>
        <w:rPr>
          <w:color w:val="000000"/>
        </w:rPr>
        <w:t> </w:t>
      </w:r>
    </w:p>
    <w:p w:rsidR="000F3822" w:rsidRDefault="000F3822" w:rsidP="000F3822">
      <w:pPr>
        <w:keepNext/>
        <w:jc w:val="center"/>
        <w:rPr>
          <w:rFonts w:ascii="Tahoma" w:hAnsi="Tahoma" w:cs="Tahoma"/>
          <w:b/>
          <w:bCs/>
          <w:color w:val="1F497D"/>
          <w:sz w:val="36"/>
          <w:szCs w:val="36"/>
        </w:rPr>
      </w:pPr>
      <w:r>
        <w:rPr>
          <w:rFonts w:ascii="Tahoma" w:hAnsi="Tahoma" w:cs="Tahoma"/>
          <w:b/>
          <w:bCs/>
          <w:color w:val="1F497D"/>
          <w:sz w:val="36"/>
          <w:szCs w:val="36"/>
        </w:rPr>
        <w:t>Lucy Berliner, MSW</w:t>
      </w:r>
    </w:p>
    <w:p w:rsidR="000F3822" w:rsidRDefault="000F3822" w:rsidP="000F3822">
      <w:pPr>
        <w:keepNext/>
        <w:jc w:val="center"/>
        <w:rPr>
          <w:rFonts w:ascii="Tahoma" w:hAnsi="Tahoma" w:cs="Tahoma"/>
          <w:color w:val="1F497D"/>
          <w:sz w:val="36"/>
          <w:szCs w:val="36"/>
        </w:rPr>
      </w:pPr>
      <w:r>
        <w:rPr>
          <w:rFonts w:ascii="Tahoma" w:hAnsi="Tahoma" w:cs="Tahoma"/>
          <w:color w:val="1F497D"/>
          <w:sz w:val="36"/>
          <w:szCs w:val="36"/>
        </w:rPr>
        <w:t>Clinical Associate Professor</w:t>
      </w:r>
    </w:p>
    <w:p w:rsidR="000F3822" w:rsidRDefault="000F3822" w:rsidP="000F3822">
      <w:pPr>
        <w:keepNext/>
        <w:jc w:val="center"/>
        <w:rPr>
          <w:rFonts w:ascii="Tahoma" w:hAnsi="Tahoma" w:cs="Tahoma"/>
          <w:color w:val="1F497D"/>
          <w:sz w:val="36"/>
          <w:szCs w:val="36"/>
        </w:rPr>
      </w:pPr>
      <w:r>
        <w:rPr>
          <w:rFonts w:ascii="Tahoma" w:hAnsi="Tahoma" w:cs="Tahoma"/>
          <w:color w:val="1F497D"/>
          <w:sz w:val="36"/>
          <w:szCs w:val="36"/>
        </w:rPr>
        <w:t>Director, Harborview Center for Sexual Assault and Traumatic Stress</w:t>
      </w:r>
    </w:p>
    <w:p w:rsidR="000F3822" w:rsidRDefault="000F3822" w:rsidP="000F3822">
      <w:pPr>
        <w:keepNext/>
        <w:jc w:val="center"/>
        <w:rPr>
          <w:rFonts w:ascii="Tahoma" w:hAnsi="Tahoma" w:cs="Tahoma"/>
          <w:color w:val="1F497D"/>
          <w:sz w:val="36"/>
          <w:szCs w:val="36"/>
        </w:rPr>
      </w:pPr>
      <w:r>
        <w:rPr>
          <w:rFonts w:ascii="Tahoma" w:hAnsi="Tahoma" w:cs="Tahoma"/>
          <w:color w:val="1F497D"/>
          <w:sz w:val="36"/>
          <w:szCs w:val="36"/>
        </w:rPr>
        <w:t>Harborview Medical Center</w:t>
      </w:r>
    </w:p>
    <w:p w:rsidR="000F3822" w:rsidRDefault="000F3822" w:rsidP="000F3822">
      <w:pPr>
        <w:keepNext/>
        <w:ind w:left="1800" w:hanging="1800"/>
        <w:jc w:val="center"/>
        <w:rPr>
          <w:b/>
          <w:bCs/>
          <w:i/>
          <w:iCs/>
          <w:color w:val="FF0000"/>
          <w:sz w:val="44"/>
          <w:szCs w:val="44"/>
        </w:rPr>
      </w:pPr>
      <w:r>
        <w:rPr>
          <w:b/>
          <w:bCs/>
          <w:i/>
          <w:iCs/>
          <w:color w:val="FF0000"/>
          <w:sz w:val="44"/>
          <w:szCs w:val="44"/>
        </w:rPr>
        <w:t>CHF McNeese Family Research Program</w:t>
      </w:r>
    </w:p>
    <w:p w:rsidR="000F3822" w:rsidRDefault="000F3822" w:rsidP="000F3822">
      <w:pPr>
        <w:keepNext/>
        <w:ind w:left="1800" w:hanging="1800"/>
        <w:jc w:val="center"/>
        <w:rPr>
          <w:b/>
          <w:bCs/>
          <w:i/>
          <w:iCs/>
          <w:color w:val="FF0000"/>
          <w:sz w:val="44"/>
          <w:szCs w:val="44"/>
        </w:rPr>
      </w:pPr>
      <w:r>
        <w:rPr>
          <w:b/>
          <w:bCs/>
          <w:i/>
          <w:iCs/>
          <w:color w:val="FF0000"/>
          <w:sz w:val="44"/>
          <w:szCs w:val="44"/>
        </w:rPr>
        <w:t>Mark Chaffin, PhD Memorial Visiting Professor</w:t>
      </w:r>
    </w:p>
    <w:p w:rsidR="000F3822" w:rsidRDefault="000F3822" w:rsidP="000F3822">
      <w:pPr>
        <w:keepNext/>
        <w:jc w:val="center"/>
        <w:rPr>
          <w:rFonts w:ascii="Tahoma" w:hAnsi="Tahoma" w:cs="Tahoma"/>
          <w:color w:val="1F497D"/>
          <w:sz w:val="36"/>
          <w:szCs w:val="36"/>
        </w:rPr>
      </w:pPr>
      <w:r>
        <w:rPr>
          <w:rFonts w:ascii="Tahoma" w:hAnsi="Tahoma" w:cs="Tahoma"/>
          <w:color w:val="1F497D"/>
          <w:sz w:val="36"/>
          <w:szCs w:val="36"/>
        </w:rPr>
        <w:t>Invited by: Developmental Pediatrics/CCAN</w:t>
      </w:r>
    </w:p>
    <w:p w:rsidR="000F3822" w:rsidRDefault="000F3822" w:rsidP="000F3822">
      <w:pPr>
        <w:keepNext/>
        <w:jc w:val="center"/>
        <w:rPr>
          <w:color w:val="000000"/>
        </w:rPr>
      </w:pPr>
      <w:r>
        <w:rPr>
          <w:rFonts w:ascii="Tahoma" w:hAnsi="Tahoma" w:cs="Tahoma"/>
          <w:color w:val="1F497D"/>
          <w:sz w:val="36"/>
          <w:szCs w:val="36"/>
        </w:rPr>
        <w:t>OUHSC Department of Pediatrics</w:t>
      </w:r>
    </w:p>
    <w:p w:rsidR="000F3822" w:rsidRDefault="000F3822" w:rsidP="000F3822">
      <w:pPr>
        <w:jc w:val="center"/>
        <w:rPr>
          <w:color w:val="000000"/>
        </w:rPr>
      </w:pPr>
      <w:r>
        <w:rPr>
          <w:color w:val="1F497D"/>
        </w:rPr>
        <w:t> </w:t>
      </w:r>
    </w:p>
    <w:p w:rsidR="000F3822" w:rsidRDefault="000F3822" w:rsidP="000F3822">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0F3822" w:rsidRDefault="000F3822" w:rsidP="000F3822">
      <w:pPr>
        <w:ind w:left="1080"/>
        <w:rPr>
          <w:color w:val="000000"/>
        </w:rPr>
      </w:pPr>
      <w:r>
        <w:rPr>
          <w:color w:val="000000"/>
        </w:rPr>
        <w:t> </w:t>
      </w:r>
    </w:p>
    <w:p w:rsidR="000F3822" w:rsidRDefault="000F3822" w:rsidP="000F3822">
      <w:pPr>
        <w:numPr>
          <w:ilvl w:val="0"/>
          <w:numId w:val="1"/>
        </w:numPr>
        <w:jc w:val="both"/>
        <w:rPr>
          <w:rFonts w:eastAsia="Times New Roman"/>
          <w:color w:val="000000"/>
        </w:rPr>
      </w:pPr>
      <w:r>
        <w:rPr>
          <w:rFonts w:ascii="Comic Sans MS" w:eastAsia="Times New Roman" w:hAnsi="Comic Sans MS"/>
          <w:color w:val="1F497D"/>
          <w:sz w:val="28"/>
          <w:szCs w:val="28"/>
        </w:rPr>
        <w:t>Identify what pediatricians can do to prevent child maltreatment.</w:t>
      </w:r>
    </w:p>
    <w:p w:rsidR="000F3822" w:rsidRDefault="000F3822" w:rsidP="000F3822">
      <w:pPr>
        <w:numPr>
          <w:ilvl w:val="0"/>
          <w:numId w:val="1"/>
        </w:numPr>
        <w:jc w:val="both"/>
        <w:rPr>
          <w:rFonts w:eastAsia="Times New Roman"/>
          <w:color w:val="000000"/>
        </w:rPr>
      </w:pPr>
      <w:r>
        <w:rPr>
          <w:rFonts w:ascii="Comic Sans MS" w:eastAsia="Times New Roman" w:hAnsi="Comic Sans MS"/>
          <w:color w:val="1F497D"/>
          <w:sz w:val="28"/>
          <w:szCs w:val="28"/>
        </w:rPr>
        <w:t>Locate methods to increase child access to behavioral health.</w:t>
      </w:r>
    </w:p>
    <w:p w:rsidR="000F3822" w:rsidRDefault="000F3822" w:rsidP="000F3822">
      <w:pPr>
        <w:ind w:left="720"/>
        <w:jc w:val="both"/>
        <w:rPr>
          <w:color w:val="000000"/>
        </w:rPr>
      </w:pPr>
      <w:r>
        <w:rPr>
          <w:color w:val="000000"/>
        </w:rPr>
        <w:t> </w:t>
      </w:r>
    </w:p>
    <w:p w:rsidR="000F3822" w:rsidRDefault="000F3822" w:rsidP="000F3822">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0F3822" w:rsidRDefault="000F3822" w:rsidP="000F3822">
      <w:pPr>
        <w:rPr>
          <w:color w:val="000000"/>
        </w:rPr>
      </w:pPr>
      <w:r>
        <w:rPr>
          <w:color w:val="000000"/>
        </w:rPr>
        <w:t>Note: We do not have permission from all presenters to videotape their presentations.</w:t>
      </w:r>
    </w:p>
    <w:p w:rsidR="000F3822" w:rsidRDefault="000F3822" w:rsidP="000F3822">
      <w:pPr>
        <w:rPr>
          <w:color w:val="000000"/>
        </w:rPr>
      </w:pPr>
      <w:r>
        <w:rPr>
          <w:color w:val="000000"/>
        </w:rPr>
        <w:t> </w:t>
      </w:r>
    </w:p>
    <w:p w:rsidR="000F3822" w:rsidRDefault="000F3822" w:rsidP="000F3822">
      <w:pPr>
        <w:rPr>
          <w:color w:val="000000"/>
        </w:rPr>
      </w:pPr>
      <w:r>
        <w:rPr>
          <w:rFonts w:ascii="Comic Sans MS" w:hAnsi="Comic Sans MS"/>
          <w:b/>
          <w:bCs/>
          <w:color w:val="000000"/>
        </w:rPr>
        <w:t xml:space="preserve">A list of upcoming Pediatric GR topics can be found at: </w:t>
      </w:r>
      <w:hyperlink r:id="rId6" w:history="1">
        <w:r>
          <w:rPr>
            <w:rStyle w:val="Hyperlink"/>
          </w:rPr>
          <w:t>https://www.oumedicine.com/department-of-pediatrics/education-and-research/grand-rounds</w:t>
        </w:r>
      </w:hyperlink>
    </w:p>
    <w:p w:rsidR="000F3822" w:rsidRDefault="000F3822" w:rsidP="000F3822">
      <w:pPr>
        <w:rPr>
          <w:color w:val="000000"/>
        </w:rPr>
      </w:pPr>
      <w:r>
        <w:rPr>
          <w:color w:val="000000"/>
        </w:rPr>
        <w:t> </w:t>
      </w:r>
    </w:p>
    <w:p w:rsidR="000F3822" w:rsidRDefault="000F3822" w:rsidP="000F3822">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0F3822" w:rsidRDefault="000F3822" w:rsidP="000F3822">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0F3822" w:rsidRDefault="000F3822" w:rsidP="000F3822">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0F3822" w:rsidRDefault="000F3822" w:rsidP="000F3822">
      <w:pPr>
        <w:rPr>
          <w:color w:val="000000"/>
        </w:rPr>
      </w:pPr>
      <w:r>
        <w:rPr>
          <w:b/>
          <w:bCs/>
          <w:color w:val="000000"/>
          <w:sz w:val="16"/>
          <w:szCs w:val="16"/>
        </w:rPr>
        <w:lastRenderedPageBreak/>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0F3822" w:rsidRDefault="000F3822" w:rsidP="000F3822">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0F3822" w:rsidRDefault="000F3822" w:rsidP="000F3822">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0F3822" w:rsidRDefault="000F3822" w:rsidP="000F3822">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0F3822" w:rsidRDefault="000F3822" w:rsidP="000F3822">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0F3822" w:rsidRDefault="000F3822" w:rsidP="000F3822">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0F3822" w:rsidRDefault="000F3822" w:rsidP="000F3822">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0F3822" w:rsidTr="000F3822">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0F3822">
              <w:trPr>
                <w:trHeight w:val="297"/>
              </w:trPr>
              <w:tc>
                <w:tcPr>
                  <w:tcW w:w="10678" w:type="dxa"/>
                  <w:gridSpan w:val="8"/>
                  <w:tcMar>
                    <w:top w:w="0" w:type="dxa"/>
                    <w:left w:w="108" w:type="dxa"/>
                    <w:bottom w:w="0" w:type="dxa"/>
                    <w:right w:w="108" w:type="dxa"/>
                  </w:tcMar>
                  <w:vAlign w:val="bottom"/>
                  <w:hideMark/>
                </w:tcPr>
                <w:p w:rsidR="000F3822" w:rsidRDefault="000F3822">
                  <w:pPr>
                    <w:jc w:val="center"/>
                  </w:pPr>
                  <w:r>
                    <w:rPr>
                      <w:b/>
                      <w:bCs/>
                      <w:sz w:val="16"/>
                      <w:szCs w:val="16"/>
                    </w:rPr>
                    <w:t>Disclosure &amp; Resolution  Report</w:t>
                  </w:r>
                </w:p>
              </w:tc>
              <w:tc>
                <w:tcPr>
                  <w:tcW w:w="72" w:type="dxa"/>
                  <w:vAlign w:val="center"/>
                  <w:hideMark/>
                </w:tcPr>
                <w:p w:rsidR="000F3822" w:rsidRDefault="000F3822"/>
              </w:tc>
            </w:tr>
            <w:tr w:rsidR="000F3822">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0F3822" w:rsidRDefault="000F3822">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0F3822" w:rsidRDefault="000F3822"/>
              </w:tc>
            </w:tr>
            <w:tr w:rsidR="000F3822">
              <w:trPr>
                <w:trHeight w:val="1151"/>
              </w:trPr>
              <w:tc>
                <w:tcPr>
                  <w:tcW w:w="0" w:type="auto"/>
                  <w:gridSpan w:val="8"/>
                  <w:vMerge/>
                  <w:tcBorders>
                    <w:top w:val="nil"/>
                    <w:left w:val="nil"/>
                    <w:bottom w:val="single" w:sz="8" w:space="0" w:color="000000"/>
                    <w:right w:val="nil"/>
                  </w:tcBorders>
                  <w:vAlign w:val="center"/>
                  <w:hideMark/>
                </w:tcPr>
                <w:p w:rsidR="000F3822" w:rsidRDefault="000F3822"/>
              </w:tc>
              <w:tc>
                <w:tcPr>
                  <w:tcW w:w="72" w:type="dxa"/>
                  <w:vAlign w:val="center"/>
                  <w:hideMark/>
                </w:tcPr>
                <w:p w:rsidR="000F3822" w:rsidRDefault="000F3822">
                  <w:pPr>
                    <w:rPr>
                      <w:rFonts w:ascii="Times New Roman" w:eastAsia="Times New Roman" w:hAnsi="Times New Roman"/>
                      <w:sz w:val="20"/>
                      <w:szCs w:val="20"/>
                    </w:rPr>
                  </w:pPr>
                </w:p>
              </w:tc>
            </w:tr>
            <w:tr w:rsidR="000F3822">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0F3822" w:rsidRDefault="000F3822">
                  <w:pPr>
                    <w:jc w:val="center"/>
                  </w:pPr>
                  <w:r>
                    <w:rPr>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0F3822" w:rsidRDefault="000F3822">
                  <w:pPr>
                    <w:jc w:val="center"/>
                  </w:pPr>
                  <w:r>
                    <w:rPr>
                      <w:b/>
                      <w:bCs/>
                      <w:sz w:val="16"/>
                      <w:szCs w:val="16"/>
                    </w:rPr>
                    <w:t>Nature of Relevant Financial Relationship</w:t>
                  </w:r>
                </w:p>
              </w:tc>
              <w:tc>
                <w:tcPr>
                  <w:tcW w:w="72" w:type="dxa"/>
                  <w:vAlign w:val="center"/>
                  <w:hideMark/>
                </w:tcPr>
                <w:p w:rsidR="000F3822" w:rsidRDefault="000F3822"/>
              </w:tc>
            </w:tr>
            <w:tr w:rsidR="000F3822">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0F3822" w:rsidRDefault="000F3822">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F3822" w:rsidRDefault="000F3822">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F3822" w:rsidRDefault="000F3822">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0F3822" w:rsidRDefault="000F3822">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F3822" w:rsidRDefault="000F3822">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0F3822" w:rsidRDefault="000F3822">
                  <w:r>
                    <w:rPr>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F3822" w:rsidRDefault="000F3822">
                  <w:r>
                    <w:rPr>
                      <w:b/>
                      <w:bCs/>
                      <w:sz w:val="16"/>
                      <w:szCs w:val="16"/>
                    </w:rPr>
                    <w:t>For what role?</w:t>
                  </w:r>
                </w:p>
              </w:tc>
              <w:tc>
                <w:tcPr>
                  <w:tcW w:w="72" w:type="dxa"/>
                  <w:vAlign w:val="center"/>
                  <w:hideMark/>
                </w:tcPr>
                <w:p w:rsidR="000F3822" w:rsidRDefault="000F3822"/>
              </w:tc>
            </w:tr>
            <w:tr w:rsidR="000F3822">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I have no relevant financial relationships or affiliations with commercial interests to disclose.</w:t>
                  </w:r>
                </w:p>
              </w:tc>
              <w:tc>
                <w:tcPr>
                  <w:tcW w:w="72" w:type="dxa"/>
                  <w:vAlign w:val="center"/>
                  <w:hideMark/>
                </w:tcPr>
                <w:p w:rsidR="000F3822" w:rsidRDefault="000F3822"/>
              </w:tc>
            </w:tr>
            <w:tr w:rsidR="000F3822">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I have no relevant financial relationships or affiliations with commercial interests to disclose.</w:t>
                  </w:r>
                </w:p>
              </w:tc>
              <w:tc>
                <w:tcPr>
                  <w:tcW w:w="72" w:type="dxa"/>
                  <w:vAlign w:val="center"/>
                  <w:hideMark/>
                </w:tcPr>
                <w:p w:rsidR="000F3822" w:rsidRDefault="000F3822"/>
              </w:tc>
            </w:tr>
            <w:tr w:rsidR="000F382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proofErr w:type="spellStart"/>
                  <w:r>
                    <w:rPr>
                      <w:sz w:val="16"/>
                      <w:szCs w:val="16"/>
                    </w:rPr>
                    <w:t>Gessouroun</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I have no relevant financial relationships or affiliations with commercial interests to disclose.</w:t>
                  </w:r>
                </w:p>
              </w:tc>
              <w:tc>
                <w:tcPr>
                  <w:tcW w:w="72" w:type="dxa"/>
                  <w:vAlign w:val="center"/>
                  <w:hideMark/>
                </w:tcPr>
                <w:p w:rsidR="000F3822" w:rsidRDefault="000F3822"/>
              </w:tc>
            </w:tr>
            <w:tr w:rsidR="000F382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822" w:rsidRDefault="000F3822">
                  <w:pPr>
                    <w:rPr>
                      <w:sz w:val="16"/>
                      <w:szCs w:val="16"/>
                    </w:rPr>
                  </w:pPr>
                  <w:r>
                    <w:rPr>
                      <w:sz w:val="16"/>
                      <w:szCs w:val="16"/>
                    </w:rPr>
                    <w:t>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pPr>
                    <w:rPr>
                      <w:sz w:val="16"/>
                      <w:szCs w:val="16"/>
                    </w:rPr>
                  </w:pPr>
                  <w:r>
                    <w:rPr>
                      <w:sz w:val="16"/>
                      <w:szCs w:val="16"/>
                    </w:rPr>
                    <w:t>Barbara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pPr>
                    <w:rPr>
                      <w:sz w:val="16"/>
                      <w:szCs w:val="16"/>
                    </w:rPr>
                  </w:pPr>
                  <w:r>
                    <w:rPr>
                      <w:sz w:val="16"/>
                      <w:szCs w:val="16"/>
                    </w:rPr>
                    <w:t>Bonner, PhD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pPr>
                    <w:rPr>
                      <w:sz w:val="16"/>
                      <w:szCs w:val="16"/>
                    </w:rPr>
                  </w:pPr>
                  <w:r>
                    <w:rPr>
                      <w:sz w:val="16"/>
                      <w:szCs w:val="16"/>
                    </w:rPr>
                    <w:t>I have no relevant financial relationships or affiliations with commercial interests to disclose.</w:t>
                  </w:r>
                </w:p>
              </w:tc>
              <w:tc>
                <w:tcPr>
                  <w:tcW w:w="72" w:type="dxa"/>
                  <w:vAlign w:val="center"/>
                </w:tcPr>
                <w:p w:rsidR="000F3822" w:rsidRDefault="000F3822"/>
              </w:tc>
            </w:tr>
            <w:tr w:rsidR="000F382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Lucy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Berliner, MSW</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22" w:rsidRDefault="000F3822">
                  <w:r>
                    <w:rPr>
                      <w:sz w:val="16"/>
                      <w:szCs w:val="16"/>
                    </w:rPr>
                    <w:t>I have no relevant financial relationships or affiliations with commercial interests to disclose.</w:t>
                  </w:r>
                </w:p>
              </w:tc>
              <w:tc>
                <w:tcPr>
                  <w:tcW w:w="72" w:type="dxa"/>
                  <w:vAlign w:val="center"/>
                  <w:hideMark/>
                </w:tcPr>
                <w:p w:rsidR="000F3822" w:rsidRDefault="000F3822">
                  <w:r>
                    <w:t> </w:t>
                  </w:r>
                </w:p>
              </w:tc>
            </w:tr>
            <w:tr w:rsidR="000F3822">
              <w:tc>
                <w:tcPr>
                  <w:tcW w:w="1897" w:type="dxa"/>
                  <w:vAlign w:val="center"/>
                  <w:hideMark/>
                </w:tcPr>
                <w:p w:rsidR="000F3822" w:rsidRDefault="000F3822"/>
              </w:tc>
              <w:tc>
                <w:tcPr>
                  <w:tcW w:w="890" w:type="dxa"/>
                  <w:vAlign w:val="center"/>
                  <w:hideMark/>
                </w:tcPr>
                <w:p w:rsidR="000F3822" w:rsidRDefault="000F3822">
                  <w:pPr>
                    <w:rPr>
                      <w:rFonts w:ascii="Times New Roman" w:eastAsia="Times New Roman" w:hAnsi="Times New Roman"/>
                      <w:sz w:val="20"/>
                      <w:szCs w:val="20"/>
                    </w:rPr>
                  </w:pPr>
                </w:p>
              </w:tc>
              <w:tc>
                <w:tcPr>
                  <w:tcW w:w="1947" w:type="dxa"/>
                  <w:vAlign w:val="center"/>
                  <w:hideMark/>
                </w:tcPr>
                <w:p w:rsidR="000F3822" w:rsidRDefault="000F3822">
                  <w:pPr>
                    <w:rPr>
                      <w:rFonts w:ascii="Times New Roman" w:eastAsia="Times New Roman" w:hAnsi="Times New Roman"/>
                      <w:sz w:val="20"/>
                      <w:szCs w:val="20"/>
                    </w:rPr>
                  </w:pPr>
                </w:p>
              </w:tc>
              <w:tc>
                <w:tcPr>
                  <w:tcW w:w="1981" w:type="dxa"/>
                  <w:vAlign w:val="center"/>
                  <w:hideMark/>
                </w:tcPr>
                <w:p w:rsidR="000F3822" w:rsidRDefault="000F3822">
                  <w:pPr>
                    <w:rPr>
                      <w:rFonts w:ascii="Times New Roman" w:eastAsia="Times New Roman" w:hAnsi="Times New Roman"/>
                      <w:sz w:val="20"/>
                      <w:szCs w:val="20"/>
                    </w:rPr>
                  </w:pPr>
                </w:p>
              </w:tc>
              <w:tc>
                <w:tcPr>
                  <w:tcW w:w="110" w:type="dxa"/>
                  <w:vAlign w:val="center"/>
                  <w:hideMark/>
                </w:tcPr>
                <w:p w:rsidR="000F3822" w:rsidRDefault="000F3822">
                  <w:pPr>
                    <w:rPr>
                      <w:rFonts w:ascii="Times New Roman" w:eastAsia="Times New Roman" w:hAnsi="Times New Roman"/>
                      <w:sz w:val="20"/>
                      <w:szCs w:val="20"/>
                    </w:rPr>
                  </w:pPr>
                </w:p>
              </w:tc>
              <w:tc>
                <w:tcPr>
                  <w:tcW w:w="264" w:type="dxa"/>
                  <w:vAlign w:val="center"/>
                  <w:hideMark/>
                </w:tcPr>
                <w:p w:rsidR="000F3822" w:rsidRDefault="000F3822">
                  <w:pPr>
                    <w:rPr>
                      <w:rFonts w:ascii="Times New Roman" w:eastAsia="Times New Roman" w:hAnsi="Times New Roman"/>
                      <w:sz w:val="20"/>
                      <w:szCs w:val="20"/>
                    </w:rPr>
                  </w:pPr>
                </w:p>
              </w:tc>
              <w:tc>
                <w:tcPr>
                  <w:tcW w:w="1608" w:type="dxa"/>
                  <w:vAlign w:val="center"/>
                  <w:hideMark/>
                </w:tcPr>
                <w:p w:rsidR="000F3822" w:rsidRDefault="000F3822">
                  <w:pPr>
                    <w:rPr>
                      <w:rFonts w:ascii="Times New Roman" w:eastAsia="Times New Roman" w:hAnsi="Times New Roman"/>
                      <w:sz w:val="20"/>
                      <w:szCs w:val="20"/>
                    </w:rPr>
                  </w:pPr>
                </w:p>
              </w:tc>
              <w:tc>
                <w:tcPr>
                  <w:tcW w:w="1981" w:type="dxa"/>
                  <w:vAlign w:val="center"/>
                  <w:hideMark/>
                </w:tcPr>
                <w:p w:rsidR="000F3822" w:rsidRDefault="000F3822">
                  <w:pPr>
                    <w:rPr>
                      <w:rFonts w:ascii="Times New Roman" w:eastAsia="Times New Roman" w:hAnsi="Times New Roman"/>
                      <w:sz w:val="20"/>
                      <w:szCs w:val="20"/>
                    </w:rPr>
                  </w:pPr>
                </w:p>
              </w:tc>
              <w:tc>
                <w:tcPr>
                  <w:tcW w:w="72" w:type="dxa"/>
                  <w:vAlign w:val="center"/>
                  <w:hideMark/>
                </w:tcPr>
                <w:p w:rsidR="000F3822" w:rsidRDefault="000F3822">
                  <w:pPr>
                    <w:rPr>
                      <w:rFonts w:ascii="Times New Roman" w:eastAsia="Times New Roman" w:hAnsi="Times New Roman"/>
                      <w:sz w:val="20"/>
                      <w:szCs w:val="20"/>
                    </w:rPr>
                  </w:pPr>
                </w:p>
              </w:tc>
            </w:tr>
            <w:tr w:rsidR="000F3822">
              <w:tc>
                <w:tcPr>
                  <w:tcW w:w="1897" w:type="dxa"/>
                  <w:vAlign w:val="center"/>
                  <w:hideMark/>
                </w:tcPr>
                <w:p w:rsidR="000F3822" w:rsidRDefault="000F3822">
                  <w:pPr>
                    <w:rPr>
                      <w:rFonts w:ascii="Times New Roman" w:eastAsia="Times New Roman" w:hAnsi="Times New Roman"/>
                      <w:sz w:val="20"/>
                      <w:szCs w:val="20"/>
                    </w:rPr>
                  </w:pPr>
                </w:p>
              </w:tc>
              <w:tc>
                <w:tcPr>
                  <w:tcW w:w="890" w:type="dxa"/>
                  <w:vAlign w:val="center"/>
                  <w:hideMark/>
                </w:tcPr>
                <w:p w:rsidR="000F3822" w:rsidRDefault="000F3822">
                  <w:pPr>
                    <w:rPr>
                      <w:rFonts w:ascii="Times New Roman" w:eastAsia="Times New Roman" w:hAnsi="Times New Roman"/>
                      <w:sz w:val="20"/>
                      <w:szCs w:val="20"/>
                    </w:rPr>
                  </w:pPr>
                </w:p>
              </w:tc>
              <w:tc>
                <w:tcPr>
                  <w:tcW w:w="1947" w:type="dxa"/>
                  <w:vAlign w:val="center"/>
                  <w:hideMark/>
                </w:tcPr>
                <w:p w:rsidR="000F3822" w:rsidRDefault="000F3822">
                  <w:pPr>
                    <w:rPr>
                      <w:rFonts w:ascii="Times New Roman" w:eastAsia="Times New Roman" w:hAnsi="Times New Roman"/>
                      <w:sz w:val="20"/>
                      <w:szCs w:val="20"/>
                    </w:rPr>
                  </w:pPr>
                </w:p>
              </w:tc>
              <w:tc>
                <w:tcPr>
                  <w:tcW w:w="1981" w:type="dxa"/>
                  <w:vAlign w:val="center"/>
                  <w:hideMark/>
                </w:tcPr>
                <w:p w:rsidR="000F3822" w:rsidRDefault="000F3822">
                  <w:pPr>
                    <w:rPr>
                      <w:rFonts w:ascii="Times New Roman" w:eastAsia="Times New Roman" w:hAnsi="Times New Roman"/>
                      <w:sz w:val="20"/>
                      <w:szCs w:val="20"/>
                    </w:rPr>
                  </w:pPr>
                </w:p>
              </w:tc>
              <w:tc>
                <w:tcPr>
                  <w:tcW w:w="110" w:type="dxa"/>
                  <w:vAlign w:val="center"/>
                  <w:hideMark/>
                </w:tcPr>
                <w:p w:rsidR="000F3822" w:rsidRDefault="000F3822">
                  <w:pPr>
                    <w:rPr>
                      <w:rFonts w:ascii="Times New Roman" w:eastAsia="Times New Roman" w:hAnsi="Times New Roman"/>
                      <w:sz w:val="20"/>
                      <w:szCs w:val="20"/>
                    </w:rPr>
                  </w:pPr>
                </w:p>
              </w:tc>
              <w:tc>
                <w:tcPr>
                  <w:tcW w:w="264" w:type="dxa"/>
                  <w:vAlign w:val="center"/>
                  <w:hideMark/>
                </w:tcPr>
                <w:p w:rsidR="000F3822" w:rsidRDefault="000F3822">
                  <w:pPr>
                    <w:rPr>
                      <w:rFonts w:ascii="Times New Roman" w:eastAsia="Times New Roman" w:hAnsi="Times New Roman"/>
                      <w:sz w:val="20"/>
                      <w:szCs w:val="20"/>
                    </w:rPr>
                  </w:pPr>
                </w:p>
              </w:tc>
              <w:tc>
                <w:tcPr>
                  <w:tcW w:w="1608" w:type="dxa"/>
                  <w:vAlign w:val="center"/>
                  <w:hideMark/>
                </w:tcPr>
                <w:p w:rsidR="000F3822" w:rsidRDefault="000F3822">
                  <w:pPr>
                    <w:rPr>
                      <w:rFonts w:ascii="Times New Roman" w:eastAsia="Times New Roman" w:hAnsi="Times New Roman"/>
                      <w:sz w:val="20"/>
                      <w:szCs w:val="20"/>
                    </w:rPr>
                  </w:pPr>
                </w:p>
              </w:tc>
              <w:tc>
                <w:tcPr>
                  <w:tcW w:w="1981" w:type="dxa"/>
                  <w:vAlign w:val="center"/>
                  <w:hideMark/>
                </w:tcPr>
                <w:p w:rsidR="000F3822" w:rsidRDefault="000F3822">
                  <w:pPr>
                    <w:rPr>
                      <w:rFonts w:ascii="Times New Roman" w:eastAsia="Times New Roman" w:hAnsi="Times New Roman"/>
                      <w:sz w:val="20"/>
                      <w:szCs w:val="20"/>
                    </w:rPr>
                  </w:pPr>
                </w:p>
              </w:tc>
              <w:tc>
                <w:tcPr>
                  <w:tcW w:w="72" w:type="dxa"/>
                  <w:vAlign w:val="center"/>
                  <w:hideMark/>
                </w:tcPr>
                <w:p w:rsidR="000F3822" w:rsidRDefault="000F3822">
                  <w:pPr>
                    <w:rPr>
                      <w:rFonts w:ascii="Times New Roman" w:eastAsia="Times New Roman" w:hAnsi="Times New Roman"/>
                      <w:sz w:val="20"/>
                      <w:szCs w:val="20"/>
                    </w:rPr>
                  </w:pPr>
                </w:p>
              </w:tc>
            </w:tr>
          </w:tbl>
          <w:p w:rsidR="000F3822" w:rsidRDefault="000F3822">
            <w:pPr>
              <w:rPr>
                <w:rFonts w:ascii="Times New Roman" w:eastAsia="Times New Roman" w:hAnsi="Times New Roman"/>
                <w:sz w:val="20"/>
                <w:szCs w:val="20"/>
              </w:rPr>
            </w:pPr>
          </w:p>
        </w:tc>
        <w:tc>
          <w:tcPr>
            <w:tcW w:w="890" w:type="dxa"/>
            <w:vAlign w:val="center"/>
            <w:hideMark/>
          </w:tcPr>
          <w:p w:rsidR="000F3822" w:rsidRDefault="000F3822">
            <w:pPr>
              <w:rPr>
                <w:rFonts w:ascii="Times New Roman" w:eastAsia="Times New Roman" w:hAnsi="Times New Roman"/>
                <w:sz w:val="20"/>
                <w:szCs w:val="20"/>
              </w:rPr>
            </w:pPr>
          </w:p>
        </w:tc>
        <w:tc>
          <w:tcPr>
            <w:tcW w:w="1947" w:type="dxa"/>
            <w:vAlign w:val="center"/>
            <w:hideMark/>
          </w:tcPr>
          <w:p w:rsidR="000F3822" w:rsidRDefault="000F3822">
            <w:pPr>
              <w:rPr>
                <w:rFonts w:ascii="Times New Roman" w:eastAsia="Times New Roman" w:hAnsi="Times New Roman"/>
                <w:sz w:val="20"/>
                <w:szCs w:val="20"/>
              </w:rPr>
            </w:pPr>
          </w:p>
        </w:tc>
        <w:tc>
          <w:tcPr>
            <w:tcW w:w="2091" w:type="dxa"/>
            <w:vAlign w:val="center"/>
            <w:hideMark/>
          </w:tcPr>
          <w:p w:rsidR="000F3822" w:rsidRDefault="000F3822">
            <w:pPr>
              <w:rPr>
                <w:rFonts w:ascii="Times New Roman" w:eastAsia="Times New Roman" w:hAnsi="Times New Roman"/>
                <w:sz w:val="20"/>
                <w:szCs w:val="20"/>
              </w:rPr>
            </w:pPr>
          </w:p>
        </w:tc>
        <w:tc>
          <w:tcPr>
            <w:tcW w:w="264" w:type="dxa"/>
            <w:vAlign w:val="center"/>
            <w:hideMark/>
          </w:tcPr>
          <w:p w:rsidR="000F3822" w:rsidRDefault="000F3822">
            <w:pPr>
              <w:rPr>
                <w:rFonts w:ascii="Times New Roman" w:eastAsia="Times New Roman" w:hAnsi="Times New Roman"/>
                <w:sz w:val="20"/>
                <w:szCs w:val="20"/>
              </w:rPr>
            </w:pPr>
          </w:p>
        </w:tc>
        <w:tc>
          <w:tcPr>
            <w:tcW w:w="1607" w:type="dxa"/>
            <w:vAlign w:val="center"/>
            <w:hideMark/>
          </w:tcPr>
          <w:p w:rsidR="000F3822" w:rsidRDefault="000F3822">
            <w:pPr>
              <w:rPr>
                <w:rFonts w:ascii="Times New Roman" w:eastAsia="Times New Roman" w:hAnsi="Times New Roman"/>
                <w:sz w:val="20"/>
                <w:szCs w:val="20"/>
              </w:rPr>
            </w:pPr>
          </w:p>
        </w:tc>
        <w:tc>
          <w:tcPr>
            <w:tcW w:w="1981" w:type="dxa"/>
            <w:vAlign w:val="center"/>
            <w:hideMark/>
          </w:tcPr>
          <w:p w:rsidR="000F3822" w:rsidRDefault="000F3822">
            <w:pPr>
              <w:rPr>
                <w:rFonts w:ascii="Times New Roman" w:eastAsia="Times New Roman" w:hAnsi="Times New Roman"/>
                <w:sz w:val="20"/>
                <w:szCs w:val="20"/>
              </w:rPr>
            </w:pPr>
          </w:p>
        </w:tc>
        <w:tc>
          <w:tcPr>
            <w:tcW w:w="16" w:type="dxa"/>
            <w:vAlign w:val="center"/>
            <w:hideMark/>
          </w:tcPr>
          <w:p w:rsidR="000F3822" w:rsidRDefault="000F3822">
            <w:pPr>
              <w:rPr>
                <w:rFonts w:ascii="Times New Roman" w:eastAsia="Times New Roman" w:hAnsi="Times New Roman"/>
                <w:sz w:val="20"/>
                <w:szCs w:val="20"/>
              </w:rPr>
            </w:pPr>
          </w:p>
        </w:tc>
      </w:tr>
    </w:tbl>
    <w:p w:rsidR="00EC577B" w:rsidRDefault="00EC577B">
      <w:bookmarkStart w:id="0" w:name="_GoBack"/>
      <w:bookmarkEnd w:id="0"/>
    </w:p>
    <w:sectPr w:rsidR="00EC577B" w:rsidSect="000F3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22"/>
    <w:rsid w:val="000F3822"/>
    <w:rsid w:val="001376F1"/>
    <w:rsid w:val="003F66F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69AE-1883-4D97-BC14-19D87AA6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cp:revision>
  <dcterms:created xsi:type="dcterms:W3CDTF">2017-03-13T18:28:00Z</dcterms:created>
  <dcterms:modified xsi:type="dcterms:W3CDTF">2017-03-13T18:29:00Z</dcterms:modified>
</cp:coreProperties>
</file>